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C2" w:rsidRDefault="002935C2" w:rsidP="002935C2">
      <w:pPr>
        <w:jc w:val="center"/>
      </w:pPr>
      <w:r>
        <w:rPr>
          <w:noProof/>
        </w:rPr>
        <w:drawing>
          <wp:anchor distT="0" distB="0" distL="114300" distR="114300" simplePos="0" relativeHeight="251659264" behindDoc="1" locked="0" layoutInCell="1" allowOverlap="1">
            <wp:simplePos x="0" y="0"/>
            <wp:positionH relativeFrom="column">
              <wp:posOffset>2171348</wp:posOffset>
            </wp:positionH>
            <wp:positionV relativeFrom="paragraph">
              <wp:posOffset>-704729</wp:posOffset>
            </wp:positionV>
            <wp:extent cx="1314693" cy="1182314"/>
            <wp:effectExtent l="19050" t="0" r="0" b="0"/>
            <wp:wrapNone/>
            <wp:docPr id="2" name="Picture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693" cy="1182314"/>
                    </a:xfrm>
                    <a:prstGeom prst="rect">
                      <a:avLst/>
                    </a:prstGeom>
                    <a:noFill/>
                  </pic:spPr>
                </pic:pic>
              </a:graphicData>
            </a:graphic>
          </wp:anchor>
        </w:drawing>
      </w:r>
    </w:p>
    <w:p w:rsidR="002935C2" w:rsidRDefault="002935C2" w:rsidP="002935C2">
      <w:pPr>
        <w:jc w:val="center"/>
      </w:pPr>
    </w:p>
    <w:p w:rsidR="002935C2" w:rsidRDefault="002935C2" w:rsidP="002935C2">
      <w:pPr>
        <w:jc w:val="center"/>
      </w:pPr>
    </w:p>
    <w:p w:rsidR="002935C2" w:rsidRPr="00DA0BAF" w:rsidRDefault="002935C2" w:rsidP="002935C2">
      <w:pPr>
        <w:jc w:val="center"/>
        <w:rPr>
          <w:b/>
          <w:sz w:val="28"/>
          <w:szCs w:val="28"/>
        </w:rPr>
      </w:pPr>
      <w:r w:rsidRPr="00DA0BAF">
        <w:rPr>
          <w:b/>
          <w:sz w:val="28"/>
          <w:szCs w:val="28"/>
        </w:rPr>
        <w:t>LĪGATNES NOVADA DOME</w:t>
      </w:r>
    </w:p>
    <w:p w:rsidR="002935C2" w:rsidRDefault="002935C2" w:rsidP="002935C2">
      <w:pPr>
        <w:jc w:val="center"/>
        <w:rPr>
          <w:sz w:val="20"/>
          <w:szCs w:val="20"/>
        </w:rPr>
      </w:pPr>
    </w:p>
    <w:p w:rsidR="002935C2" w:rsidRPr="00DA0BAF" w:rsidRDefault="002935C2" w:rsidP="002935C2">
      <w:pPr>
        <w:jc w:val="center"/>
        <w:rPr>
          <w:sz w:val="20"/>
          <w:szCs w:val="20"/>
        </w:rPr>
      </w:pPr>
      <w:r w:rsidRPr="00DA0BAF">
        <w:rPr>
          <w:sz w:val="20"/>
          <w:szCs w:val="20"/>
        </w:rPr>
        <w:t>Reģ. Nr. 90000057333, Spriņģu ielā 4, Līgatnē, Līgatnes novadā, LV-4110</w:t>
      </w:r>
    </w:p>
    <w:p w:rsidR="002935C2" w:rsidRPr="00DA0BAF" w:rsidRDefault="002935C2" w:rsidP="002935C2">
      <w:pPr>
        <w:jc w:val="center"/>
        <w:rPr>
          <w:sz w:val="20"/>
          <w:szCs w:val="20"/>
        </w:rPr>
      </w:pPr>
      <w:r w:rsidRPr="00DA0BAF">
        <w:rPr>
          <w:sz w:val="20"/>
          <w:szCs w:val="20"/>
        </w:rPr>
        <w:t xml:space="preserve">Līgatnes pakalpojumu centrs tel./fax. 64153176; e – pasts: </w:t>
      </w:r>
      <w:hyperlink r:id="rId6" w:history="1">
        <w:r w:rsidRPr="00DA0BAF">
          <w:rPr>
            <w:rStyle w:val="Hyperlink"/>
            <w:sz w:val="20"/>
            <w:szCs w:val="20"/>
          </w:rPr>
          <w:t>novadadome@ligatne.lv</w:t>
        </w:r>
      </w:hyperlink>
    </w:p>
    <w:p w:rsidR="002935C2" w:rsidRPr="00DA0BAF" w:rsidRDefault="002935C2" w:rsidP="002935C2">
      <w:pPr>
        <w:pBdr>
          <w:bottom w:val="single" w:sz="12" w:space="1" w:color="auto"/>
        </w:pBdr>
        <w:jc w:val="center"/>
        <w:rPr>
          <w:color w:val="0000FF"/>
          <w:sz w:val="20"/>
          <w:szCs w:val="20"/>
          <w:u w:val="single"/>
        </w:rPr>
      </w:pPr>
      <w:r w:rsidRPr="00DA0BAF">
        <w:rPr>
          <w:sz w:val="20"/>
          <w:szCs w:val="20"/>
        </w:rPr>
        <w:t xml:space="preserve">Augšlīgatnes pakalpojumu centrs tel./fax. 64155636; e-pasts: </w:t>
      </w:r>
      <w:hyperlink r:id="rId7" w:history="1">
        <w:r w:rsidRPr="00DA0BAF">
          <w:rPr>
            <w:rStyle w:val="Hyperlink"/>
            <w:sz w:val="20"/>
            <w:szCs w:val="20"/>
          </w:rPr>
          <w:t>ligatnes.pagasts@ligatne</w:t>
        </w:r>
      </w:hyperlink>
      <w:r w:rsidRPr="00DA0BAF">
        <w:rPr>
          <w:color w:val="0000FF"/>
          <w:sz w:val="20"/>
          <w:szCs w:val="20"/>
          <w:u w:val="single"/>
        </w:rPr>
        <w:t>.lv</w:t>
      </w:r>
    </w:p>
    <w:p w:rsidR="002935C2" w:rsidRPr="00DA0BAF" w:rsidRDefault="004E3232" w:rsidP="002935C2">
      <w:pPr>
        <w:pBdr>
          <w:bottom w:val="single" w:sz="12" w:space="1" w:color="auto"/>
        </w:pBdr>
        <w:jc w:val="center"/>
        <w:rPr>
          <w:sz w:val="20"/>
          <w:szCs w:val="20"/>
        </w:rPr>
      </w:pPr>
      <w:hyperlink r:id="rId8" w:history="1">
        <w:r w:rsidR="002935C2" w:rsidRPr="00DA0BAF">
          <w:rPr>
            <w:rStyle w:val="Hyperlink"/>
            <w:sz w:val="20"/>
            <w:szCs w:val="20"/>
          </w:rPr>
          <w:t>www.ligatne</w:t>
        </w:r>
      </w:hyperlink>
      <w:r w:rsidR="002935C2" w:rsidRPr="00DA0BAF">
        <w:rPr>
          <w:color w:val="0000FF"/>
          <w:sz w:val="20"/>
          <w:szCs w:val="20"/>
          <w:u w:val="single"/>
        </w:rPr>
        <w:t>.lv</w:t>
      </w:r>
    </w:p>
    <w:p w:rsidR="002935C2" w:rsidRPr="00DA0BAF" w:rsidRDefault="002935C2" w:rsidP="002935C2"/>
    <w:p w:rsidR="002935C2" w:rsidRPr="00DA0BAF" w:rsidRDefault="002935C2" w:rsidP="002935C2">
      <w:pPr>
        <w:jc w:val="center"/>
      </w:pPr>
      <w:r w:rsidRPr="00DA0BAF">
        <w:t>LĪGATNES NOVADA DOMES ĀRKĀRTAS</w:t>
      </w:r>
    </w:p>
    <w:p w:rsidR="002935C2" w:rsidRPr="00DA0BAF" w:rsidRDefault="0088141E" w:rsidP="00342877">
      <w:pPr>
        <w:jc w:val="center"/>
      </w:pPr>
      <w:r>
        <w:t xml:space="preserve">SĒDES </w:t>
      </w:r>
      <w:r w:rsidR="002935C2" w:rsidRPr="00DA0BAF">
        <w:t xml:space="preserve"> </w:t>
      </w:r>
      <w:r w:rsidR="00342877">
        <w:t>PROTOKOLS</w:t>
      </w:r>
    </w:p>
    <w:p w:rsidR="002935C2" w:rsidRPr="00DA0BAF" w:rsidRDefault="002935C2" w:rsidP="002935C2"/>
    <w:p w:rsidR="002935C2" w:rsidRDefault="002935C2" w:rsidP="002935C2">
      <w:r w:rsidRPr="0018149E">
        <w:t>Līgatnes novadā, Līgatnes pagastā</w:t>
      </w:r>
      <w:r w:rsidRPr="0018149E">
        <w:tab/>
      </w:r>
      <w:r w:rsidRPr="0018149E">
        <w:tab/>
        <w:t xml:space="preserve"> </w:t>
      </w:r>
      <w:r w:rsidR="004A47E7">
        <w:t xml:space="preserve">    </w:t>
      </w:r>
      <w:r w:rsidRPr="0018149E">
        <w:t xml:space="preserve">Nr. </w:t>
      </w:r>
      <w:r w:rsidR="00983E0A">
        <w:t>15</w:t>
      </w:r>
      <w:r>
        <w:t xml:space="preserve">          </w:t>
      </w:r>
      <w:r w:rsidR="007C5EC4">
        <w:t xml:space="preserve">    </w:t>
      </w:r>
      <w:r w:rsidR="004A47E7">
        <w:t xml:space="preserve">    </w:t>
      </w:r>
      <w:r w:rsidRPr="0018149E">
        <w:t>201</w:t>
      </w:r>
      <w:r>
        <w:t>5</w:t>
      </w:r>
      <w:r w:rsidRPr="0018149E">
        <w:t xml:space="preserve">. </w:t>
      </w:r>
      <w:r>
        <w:t>g</w:t>
      </w:r>
      <w:r w:rsidRPr="0018149E">
        <w:t xml:space="preserve">ada </w:t>
      </w:r>
      <w:r w:rsidR="007C5EC4">
        <w:t>17.septembrī</w:t>
      </w:r>
    </w:p>
    <w:p w:rsidR="007C5EC4" w:rsidRDefault="007C5EC4" w:rsidP="002935C2"/>
    <w:p w:rsidR="002935C2" w:rsidRPr="006E57A1" w:rsidRDefault="002935C2" w:rsidP="002935C2">
      <w:r w:rsidRPr="006E57A1">
        <w:t>Sēde sasaukta plkst.</w:t>
      </w:r>
      <w:r>
        <w:t xml:space="preserve"> </w:t>
      </w:r>
      <w:r w:rsidR="007C5EC4">
        <w:t>14:</w:t>
      </w:r>
      <w:r w:rsidR="00983E0A">
        <w:t>5</w:t>
      </w:r>
      <w:r w:rsidR="007C5EC4">
        <w:t>0</w:t>
      </w:r>
    </w:p>
    <w:p w:rsidR="002935C2" w:rsidRPr="006E57A1" w:rsidRDefault="002935C2" w:rsidP="002935C2">
      <w:r w:rsidRPr="006E57A1">
        <w:t>Sēdi atklāj plkst.</w:t>
      </w:r>
      <w:r>
        <w:t xml:space="preserve"> </w:t>
      </w:r>
      <w:r w:rsidR="00342877">
        <w:t>14:5</w:t>
      </w:r>
      <w:r w:rsidR="00A77D03">
        <w:t>0</w:t>
      </w:r>
    </w:p>
    <w:p w:rsidR="002935C2" w:rsidRPr="006E57A1" w:rsidRDefault="002935C2" w:rsidP="002935C2">
      <w:pPr>
        <w:rPr>
          <w:bCs/>
          <w:u w:val="single"/>
        </w:rPr>
      </w:pPr>
      <w:r>
        <w:t>Sēde notiek: Nītaures ielā 6</w:t>
      </w:r>
      <w:r w:rsidRPr="006E57A1">
        <w:t>, Augšlīgatnē, Lī</w:t>
      </w:r>
      <w:r>
        <w:t>gatnes pagastā, Līgatnes novadā</w:t>
      </w:r>
    </w:p>
    <w:p w:rsidR="002935C2" w:rsidRDefault="002935C2" w:rsidP="002935C2"/>
    <w:p w:rsidR="002935C2" w:rsidRPr="00DA0BAF" w:rsidRDefault="002935C2" w:rsidP="002935C2">
      <w:r w:rsidRPr="00DA0BAF">
        <w:t xml:space="preserve">Ārkārtas sēde sasaukta normatīvos aktos noteiktā kārtībā.  </w:t>
      </w:r>
    </w:p>
    <w:p w:rsidR="002935C2" w:rsidRDefault="002935C2" w:rsidP="002935C2"/>
    <w:p w:rsidR="002935C2" w:rsidRDefault="002935C2" w:rsidP="002935C2">
      <w:pPr>
        <w:rPr>
          <w:b/>
        </w:rPr>
      </w:pPr>
    </w:p>
    <w:p w:rsidR="002935C2" w:rsidRDefault="002935C2" w:rsidP="002935C2">
      <w:pPr>
        <w:rPr>
          <w:b/>
        </w:rPr>
      </w:pPr>
      <w:r w:rsidRPr="00271E78">
        <w:rPr>
          <w:b/>
        </w:rPr>
        <w:t>Darba kārtība:</w:t>
      </w:r>
    </w:p>
    <w:p w:rsidR="002935C2" w:rsidRPr="00AA507A" w:rsidRDefault="002935C2" w:rsidP="002935C2">
      <w:pPr>
        <w:ind w:left="720"/>
      </w:pPr>
    </w:p>
    <w:p w:rsidR="007C5EC4" w:rsidRPr="00CF7355" w:rsidRDefault="00E63037" w:rsidP="007C5EC4">
      <w:pPr>
        <w:numPr>
          <w:ilvl w:val="0"/>
          <w:numId w:val="6"/>
        </w:numPr>
        <w:jc w:val="both"/>
      </w:pPr>
      <w:r>
        <w:t xml:space="preserve">Par </w:t>
      </w:r>
      <w:r w:rsidR="007C5EC4">
        <w:t xml:space="preserve">grozījumiem </w:t>
      </w:r>
      <w:r>
        <w:t xml:space="preserve">Līgatnes novada </w:t>
      </w:r>
      <w:r w:rsidR="007C5EC4">
        <w:t>domes 2015.gada 27.augusta lēmumā „</w:t>
      </w:r>
      <w:r w:rsidR="007C5EC4" w:rsidRPr="00CF7355">
        <w:t>Par SIA “Līgatnes komunālserviss” pamatkapitāla palielināšanu</w:t>
      </w:r>
      <w:r w:rsidR="007C5EC4">
        <w:t xml:space="preserve">” (protokols </w:t>
      </w:r>
      <w:r w:rsidR="00983E0A">
        <w:t>N</w:t>
      </w:r>
      <w:r w:rsidR="007C5EC4">
        <w:t>r.14, 20.</w:t>
      </w:r>
      <w:r w:rsidR="007C5EC4">
        <w:rPr>
          <w:b/>
          <w:bCs/>
        </w:rPr>
        <w:t>§</w:t>
      </w:r>
      <w:r w:rsidR="007C5EC4">
        <w:t>)</w:t>
      </w:r>
    </w:p>
    <w:p w:rsidR="00E63037" w:rsidRDefault="00E63037" w:rsidP="007C5EC4">
      <w:pPr>
        <w:pStyle w:val="ListParagraph"/>
        <w:ind w:left="360"/>
        <w:jc w:val="both"/>
        <w:rPr>
          <w:bCs/>
        </w:rPr>
      </w:pPr>
    </w:p>
    <w:p w:rsidR="00342877" w:rsidRPr="008E219C" w:rsidRDefault="00342877" w:rsidP="00342877">
      <w:r w:rsidRPr="008E219C">
        <w:t>Sēdi vada Līgatnes novada domes priekšsēdētājs Ainārs Šteins</w:t>
      </w:r>
    </w:p>
    <w:p w:rsidR="00342877" w:rsidRPr="005B4369" w:rsidRDefault="00342877" w:rsidP="00342877">
      <w:r w:rsidRPr="005B4369">
        <w:t>Sēdi protokolē</w:t>
      </w:r>
      <w:r w:rsidRPr="005B4369">
        <w:tab/>
        <w:t xml:space="preserve"> Līgatnes novada domes Kancelejas</w:t>
      </w:r>
      <w:r>
        <w:t xml:space="preserve"> vadītāja Ilze Goba</w:t>
      </w:r>
    </w:p>
    <w:p w:rsidR="00342877" w:rsidRPr="005B4369" w:rsidRDefault="00342877" w:rsidP="00342877">
      <w:r w:rsidRPr="005B4369">
        <w:tab/>
      </w:r>
    </w:p>
    <w:p w:rsidR="00342877" w:rsidRPr="005B4369" w:rsidRDefault="00342877" w:rsidP="00342877">
      <w:pPr>
        <w:pStyle w:val="Heading5"/>
        <w:spacing w:before="0" w:after="0"/>
        <w:rPr>
          <w:rFonts w:ascii="Times New Roman" w:hAnsi="Times New Roman"/>
          <w:i w:val="0"/>
          <w:sz w:val="24"/>
          <w:szCs w:val="24"/>
          <w:lang w:val="lv-LV"/>
        </w:rPr>
      </w:pPr>
      <w:r w:rsidRPr="005B4369">
        <w:rPr>
          <w:rFonts w:ascii="Times New Roman" w:hAnsi="Times New Roman"/>
          <w:i w:val="0"/>
          <w:sz w:val="24"/>
          <w:szCs w:val="24"/>
          <w:lang w:val="lv-LV"/>
        </w:rPr>
        <w:t>Piedalās deputāti:</w:t>
      </w:r>
    </w:p>
    <w:p w:rsidR="00342877" w:rsidRPr="005B4369" w:rsidRDefault="00342877" w:rsidP="00342877">
      <w:pPr>
        <w:pStyle w:val="Heading5"/>
        <w:numPr>
          <w:ilvl w:val="0"/>
          <w:numId w:val="14"/>
        </w:numPr>
        <w:spacing w:before="0" w:after="0"/>
        <w:rPr>
          <w:rFonts w:ascii="Times New Roman" w:hAnsi="Times New Roman"/>
          <w:b w:val="0"/>
          <w:i w:val="0"/>
          <w:sz w:val="24"/>
          <w:szCs w:val="24"/>
          <w:lang w:val="lv-LV"/>
        </w:rPr>
      </w:pPr>
      <w:r w:rsidRPr="005B4369">
        <w:rPr>
          <w:rFonts w:ascii="Times New Roman" w:hAnsi="Times New Roman"/>
          <w:b w:val="0"/>
          <w:i w:val="0"/>
          <w:sz w:val="24"/>
          <w:szCs w:val="24"/>
          <w:lang w:val="lv-LV"/>
        </w:rPr>
        <w:t>Ainārs Šteins;</w:t>
      </w:r>
    </w:p>
    <w:p w:rsidR="00342877" w:rsidRPr="005B4369" w:rsidRDefault="00342877" w:rsidP="00342877">
      <w:pPr>
        <w:pStyle w:val="Heading5"/>
        <w:numPr>
          <w:ilvl w:val="0"/>
          <w:numId w:val="14"/>
        </w:numPr>
        <w:spacing w:before="0" w:after="0"/>
        <w:rPr>
          <w:rFonts w:ascii="Times New Roman" w:hAnsi="Times New Roman"/>
          <w:b w:val="0"/>
          <w:i w:val="0"/>
          <w:sz w:val="24"/>
          <w:szCs w:val="24"/>
          <w:lang w:val="lv-LV"/>
        </w:rPr>
      </w:pPr>
      <w:r w:rsidRPr="005B4369">
        <w:rPr>
          <w:rFonts w:ascii="Times New Roman" w:hAnsi="Times New Roman"/>
          <w:b w:val="0"/>
          <w:i w:val="0"/>
          <w:sz w:val="24"/>
          <w:szCs w:val="24"/>
          <w:lang w:val="lv-LV"/>
        </w:rPr>
        <w:t xml:space="preserve">Baiba Pelse; </w:t>
      </w:r>
    </w:p>
    <w:p w:rsidR="00342877" w:rsidRPr="005B4369" w:rsidRDefault="00342877" w:rsidP="00342877">
      <w:pPr>
        <w:numPr>
          <w:ilvl w:val="0"/>
          <w:numId w:val="14"/>
        </w:numPr>
        <w:jc w:val="both"/>
      </w:pPr>
      <w:r w:rsidRPr="005B4369">
        <w:t>Gunita Liepiņa;</w:t>
      </w:r>
    </w:p>
    <w:p w:rsidR="00342877" w:rsidRPr="005B4369" w:rsidRDefault="00342877" w:rsidP="00342877">
      <w:pPr>
        <w:numPr>
          <w:ilvl w:val="0"/>
          <w:numId w:val="14"/>
        </w:numPr>
        <w:jc w:val="both"/>
      </w:pPr>
      <w:r w:rsidRPr="005B4369">
        <w:t xml:space="preserve">Rihards Vidzickis; </w:t>
      </w:r>
    </w:p>
    <w:p w:rsidR="00342877" w:rsidRPr="005B4369" w:rsidRDefault="00342877" w:rsidP="00342877">
      <w:pPr>
        <w:numPr>
          <w:ilvl w:val="0"/>
          <w:numId w:val="14"/>
        </w:numPr>
        <w:jc w:val="both"/>
      </w:pPr>
      <w:r w:rsidRPr="005B4369">
        <w:t xml:space="preserve">Viktors Cīrulis; </w:t>
      </w:r>
    </w:p>
    <w:p w:rsidR="00342877" w:rsidRPr="005B4369" w:rsidRDefault="00342877" w:rsidP="00342877">
      <w:pPr>
        <w:numPr>
          <w:ilvl w:val="0"/>
          <w:numId w:val="14"/>
        </w:numPr>
        <w:jc w:val="both"/>
      </w:pPr>
      <w:r w:rsidRPr="005B4369">
        <w:rPr>
          <w:bCs/>
        </w:rPr>
        <w:t>Pēteris Lideris;</w:t>
      </w:r>
    </w:p>
    <w:p w:rsidR="00342877" w:rsidRPr="005B4369" w:rsidRDefault="00342877" w:rsidP="00342877">
      <w:pPr>
        <w:numPr>
          <w:ilvl w:val="0"/>
          <w:numId w:val="14"/>
        </w:numPr>
        <w:jc w:val="both"/>
      </w:pPr>
      <w:r w:rsidRPr="005B4369">
        <w:t>Guntis Zicmanis.</w:t>
      </w:r>
    </w:p>
    <w:p w:rsidR="00342877" w:rsidRPr="005B4369" w:rsidRDefault="00342877" w:rsidP="00342877">
      <w:pPr>
        <w:rPr>
          <w:b/>
          <w:bCs/>
        </w:rPr>
      </w:pPr>
    </w:p>
    <w:p w:rsidR="00342877" w:rsidRPr="005B4369" w:rsidRDefault="00342877" w:rsidP="00342877">
      <w:pPr>
        <w:rPr>
          <w:b/>
          <w:bCs/>
        </w:rPr>
      </w:pPr>
      <w:r w:rsidRPr="005B4369">
        <w:rPr>
          <w:b/>
          <w:bCs/>
        </w:rPr>
        <w:t>Nepiedalās deputāt</w:t>
      </w:r>
      <w:r>
        <w:rPr>
          <w:b/>
          <w:bCs/>
        </w:rPr>
        <w:t>i</w:t>
      </w:r>
      <w:r w:rsidRPr="005B4369">
        <w:rPr>
          <w:b/>
          <w:bCs/>
        </w:rPr>
        <w:t xml:space="preserve">: </w:t>
      </w:r>
    </w:p>
    <w:p w:rsidR="00342877" w:rsidRDefault="00342877" w:rsidP="00342877">
      <w:pPr>
        <w:numPr>
          <w:ilvl w:val="0"/>
          <w:numId w:val="15"/>
        </w:numPr>
        <w:jc w:val="both"/>
      </w:pPr>
      <w:r w:rsidRPr="005B4369">
        <w:t>Juri</w:t>
      </w:r>
      <w:r>
        <w:t>j</w:t>
      </w:r>
      <w:r w:rsidRPr="005B4369">
        <w:t xml:space="preserve">s Daģis </w:t>
      </w:r>
    </w:p>
    <w:p w:rsidR="00342877" w:rsidRPr="005B4369" w:rsidRDefault="00342877" w:rsidP="00342877">
      <w:pPr>
        <w:numPr>
          <w:ilvl w:val="0"/>
          <w:numId w:val="15"/>
        </w:numPr>
        <w:jc w:val="both"/>
      </w:pPr>
      <w:r w:rsidRPr="005B4369">
        <w:t xml:space="preserve">Guntars Pīpkalējs;  </w:t>
      </w:r>
    </w:p>
    <w:p w:rsidR="00342877" w:rsidRPr="005B4369" w:rsidRDefault="00342877" w:rsidP="00342877">
      <w:pPr>
        <w:ind w:left="45"/>
      </w:pPr>
    </w:p>
    <w:p w:rsidR="00342877" w:rsidRPr="005B4369" w:rsidRDefault="00342877" w:rsidP="00342877">
      <w:pPr>
        <w:tabs>
          <w:tab w:val="left" w:pos="1080"/>
        </w:tabs>
      </w:pPr>
      <w:r w:rsidRPr="005B4369">
        <w:rPr>
          <w:u w:val="single"/>
        </w:rPr>
        <w:t>Piedalās administrācijas darbinieki</w:t>
      </w:r>
      <w:r w:rsidRPr="005B4369">
        <w:t xml:space="preserve">: </w:t>
      </w:r>
    </w:p>
    <w:p w:rsidR="00342877" w:rsidRPr="005B4369" w:rsidRDefault="00342877" w:rsidP="00342877">
      <w:pPr>
        <w:ind w:firstLine="30"/>
      </w:pPr>
      <w:r w:rsidRPr="0007221C">
        <w:t>Kancelejas vadītāja Ilze Goba,</w:t>
      </w:r>
      <w:r w:rsidRPr="008E219C">
        <w:t xml:space="preserve"> </w:t>
      </w:r>
      <w:r>
        <w:t>izpilddirektors Egils Kurpnieks.</w:t>
      </w:r>
    </w:p>
    <w:p w:rsidR="00E63037" w:rsidRDefault="00E63037" w:rsidP="00E63037">
      <w:pPr>
        <w:rPr>
          <w:b/>
        </w:rPr>
      </w:pPr>
    </w:p>
    <w:p w:rsidR="00342877" w:rsidRDefault="00342877" w:rsidP="00E63037">
      <w:pPr>
        <w:jc w:val="center"/>
        <w:rPr>
          <w:b/>
          <w:bCs/>
        </w:rPr>
      </w:pPr>
    </w:p>
    <w:p w:rsidR="00342877" w:rsidRDefault="00342877" w:rsidP="00E63037">
      <w:pPr>
        <w:jc w:val="center"/>
        <w:rPr>
          <w:b/>
          <w:bCs/>
        </w:rPr>
      </w:pPr>
    </w:p>
    <w:p w:rsidR="00342877" w:rsidRDefault="00342877" w:rsidP="00E63037">
      <w:pPr>
        <w:jc w:val="center"/>
        <w:rPr>
          <w:b/>
          <w:bCs/>
        </w:rPr>
      </w:pPr>
    </w:p>
    <w:p w:rsidR="00A77D03" w:rsidRDefault="00A77D03" w:rsidP="00E63037">
      <w:pPr>
        <w:jc w:val="center"/>
        <w:rPr>
          <w:b/>
          <w:bCs/>
        </w:rPr>
      </w:pPr>
    </w:p>
    <w:p w:rsidR="00E63037" w:rsidRDefault="00E63037" w:rsidP="00E63037">
      <w:pPr>
        <w:jc w:val="center"/>
        <w:rPr>
          <w:b/>
          <w:bCs/>
        </w:rPr>
      </w:pPr>
      <w:r>
        <w:rPr>
          <w:b/>
          <w:bCs/>
        </w:rPr>
        <w:lastRenderedPageBreak/>
        <w:t>1§</w:t>
      </w:r>
    </w:p>
    <w:p w:rsidR="007C5EC4" w:rsidRPr="007C5EC4" w:rsidRDefault="007C5EC4" w:rsidP="007C5EC4">
      <w:pPr>
        <w:ind w:left="720"/>
        <w:jc w:val="center"/>
        <w:rPr>
          <w:b/>
          <w:u w:val="single"/>
        </w:rPr>
      </w:pPr>
      <w:r w:rsidRPr="007C5EC4">
        <w:rPr>
          <w:b/>
          <w:u w:val="single"/>
        </w:rPr>
        <w:t>Par grozījumiem Līgatnes novada domes 2015.gada 27.augusta lēmumā „Par SIA “Līgatnes komunālserviss” pamatkapitāla palielināšanu” (protokols nr.14, 20.</w:t>
      </w:r>
      <w:r w:rsidRPr="007C5EC4">
        <w:rPr>
          <w:b/>
          <w:bCs/>
          <w:u w:val="single"/>
        </w:rPr>
        <w:t>§</w:t>
      </w:r>
      <w:r w:rsidRPr="007C5EC4">
        <w:rPr>
          <w:b/>
          <w:u w:val="single"/>
        </w:rPr>
        <w:t>)</w:t>
      </w:r>
    </w:p>
    <w:p w:rsidR="007C5EC4" w:rsidRPr="00F6795F" w:rsidRDefault="007C5EC4" w:rsidP="007C5EC4">
      <w:pPr>
        <w:jc w:val="center"/>
      </w:pPr>
      <w:r w:rsidRPr="00F6795F">
        <w:rPr>
          <w:bCs/>
        </w:rPr>
        <w:t xml:space="preserve">Ziņo: </w:t>
      </w:r>
      <w:r w:rsidR="00B954D2">
        <w:rPr>
          <w:bCs/>
        </w:rPr>
        <w:t>A.Šteins</w:t>
      </w:r>
      <w:r w:rsidRPr="00F6795F">
        <w:rPr>
          <w:bCs/>
        </w:rPr>
        <w:t xml:space="preserve"> Debatēs:</w:t>
      </w:r>
      <w:r w:rsidR="00342877">
        <w:rPr>
          <w:bCs/>
        </w:rPr>
        <w:t xml:space="preserve"> nav</w:t>
      </w:r>
      <w:r w:rsidRPr="00F6795F">
        <w:rPr>
          <w:bCs/>
        </w:rPr>
        <w:t xml:space="preserve"> </w:t>
      </w:r>
    </w:p>
    <w:p w:rsidR="007C5EC4" w:rsidRDefault="007C5EC4" w:rsidP="007C5EC4">
      <w:pPr>
        <w:tabs>
          <w:tab w:val="left" w:pos="851"/>
        </w:tabs>
        <w:contextualSpacing/>
        <w:jc w:val="center"/>
      </w:pPr>
    </w:p>
    <w:p w:rsidR="007C5EC4" w:rsidRPr="00F6795F" w:rsidRDefault="007C5EC4" w:rsidP="007C5EC4">
      <w:pPr>
        <w:tabs>
          <w:tab w:val="left" w:pos="851"/>
        </w:tabs>
        <w:contextualSpacing/>
        <w:jc w:val="center"/>
      </w:pPr>
    </w:p>
    <w:p w:rsidR="007C5EC4" w:rsidRPr="00F6795F" w:rsidRDefault="007C5EC4" w:rsidP="007C5EC4">
      <w:pPr>
        <w:ind w:firstLine="720"/>
        <w:jc w:val="both"/>
      </w:pPr>
      <w:r w:rsidRPr="00F6795F">
        <w:t>Sabiedrība ar ierobežotu atbildību “Līgatnes komunālserviss”, reģistrācijas Nr.54103099071, juridiskā adrese: „Skaļupes”, Skaļupes, Līgatnes pagasts, Līgatnes novads, LV-4108, ir 100% Līgatnes novada pašvaldībai piederoša kapitālsabiedrība.</w:t>
      </w:r>
    </w:p>
    <w:p w:rsidR="007C5EC4" w:rsidRPr="00F6795F" w:rsidRDefault="007C5EC4" w:rsidP="007C5EC4">
      <w:pPr>
        <w:ind w:firstLine="720"/>
        <w:jc w:val="both"/>
      </w:pPr>
      <w:r w:rsidRPr="00F6795F">
        <w:t xml:space="preserve">Ievērojot savstarpēji noslēgto deleģēšanas līgumu, sabiedrība ar ierobežotu atbildību “Līgatnes komunālserviss” un Līgatnes novada dome 2015.gada 1.aprīlī noslēdza Nomas līgumu Nr.D2-1.39/15/70. Saskaņā ar minēto līgumu Līgatnes novada dome nodod, bet sabiedrība ar ierobežotu atbildību “Līgatnes komunālserviss” pieņem lietošanā šādu pašvaldībai piederošu auto transportu, traktortehniku un tehniskas līdzekļus: traktors NEW HOLAND TL100A, valsts reģistrācijas Nr.T 8033 LT, piekabe METAL FACH T 735/1, valsts reģistrācijas Nr.P 1085 LM, piekabe PRONAR T663/3, valsts reģistrācijas Nr.P 1256 LM, piekabe POMOT T544, valsts reģistrācijas Nr.P 1039 LV, automašīna VW LT35, valsts reģistrācijas Nr.HO 415, automašīna VW CADDY, valsts reģistrācijas Nr.GZ 6724, traktors BELARUS 320.4, valsts reģistrācijas Nr.T7706LH, automašīna NISSAN TRADE, valsts reģistrācijas Nr.GJ 6612, automašīna VW TOURAN, valsts reģistrācijas Nr.HR 7249, piekabe 2PTS 4, valsts reģistrācijas Nr.P 1532 LK, mulčotājs  MACCHINE Agricole, pļaujmašīna, traktors MTZ 82.1, valsts reģistrācijas Nr.T 4511 LB, sniega lāpsta ROTE 390, turpmāk tekstā – transporta līdzekļi. </w:t>
      </w:r>
    </w:p>
    <w:p w:rsidR="007C5EC4" w:rsidRPr="00F6795F" w:rsidRDefault="007C5EC4" w:rsidP="007C5EC4">
      <w:pPr>
        <w:ind w:firstLine="720"/>
        <w:jc w:val="both"/>
      </w:pPr>
      <w:r w:rsidRPr="00F6795F">
        <w:t>Minētie transporta līdzekļi sabiedrībai ar ierobežotu atbildību “Līgatnes komunālserviss” nepieciešami saimnieciskās darbības nodrošināšanai, tai skaitā ar Līgatnes novada domi noslēgtā deleģēšanas līguma izpildei.</w:t>
      </w:r>
    </w:p>
    <w:p w:rsidR="007C5EC4" w:rsidRPr="00F6795F" w:rsidRDefault="007C5EC4" w:rsidP="007C5EC4">
      <w:pPr>
        <w:ind w:firstLine="720"/>
        <w:jc w:val="both"/>
      </w:pPr>
      <w:r w:rsidRPr="00F6795F">
        <w:t>Publiskas personas kapitāla daļu un kapitālsabiedrību pārvaldības likuma 63.panta pirmās daļas 1.punktā ir noteikts sabiedrības pamatkapitālu var palielināt, dalībniekiem izdarot ieguldījumu sabiedrības pamatkapitālā un pretī saņemot attiecīgu skaitu jaunu daļu. Savukārt, minētā likuma 49.panta pirmā daļa nosaka – mantisko ieguldījumu novērtē saskaņā ar Komerclikuma 154.pantā noteikto, tas ir, mantisko ieguldījumu novērtē un atzinumu sniedz persona, kura iekļauta mantiskā ieguldījuma vērtētāju sarakstā.</w:t>
      </w:r>
    </w:p>
    <w:p w:rsidR="007C5EC4" w:rsidRPr="00F6795F" w:rsidRDefault="007C5EC4" w:rsidP="007C5EC4">
      <w:pPr>
        <w:ind w:firstLine="720"/>
        <w:jc w:val="both"/>
      </w:pPr>
      <w:r w:rsidRPr="00F6795F">
        <w:t xml:space="preserve"> Mantiskā ieguldījuma novērtēšanas eksperts Jānis Rīdūzis, ievērojot ieguldījuma novērtēšanā izmantojamās metodes, 2015.gada 10.jūlijā ir sagatavojis atzinumu par mantisko ieguldījumu. Saskaņā ar minēto atzinumu augstāk minēto transporta līdzekļu (mantiskais ieguldījums) vērtība apsekošanas dienā, tas ir 2015.gada 27.maijā ir EUR 75340.00 (septiņdesmit pieci tūkstoši trīs simti četrdesmit euro un 00 centi). Atbilstoši Komerclikuma 154.panta 3.</w:t>
      </w:r>
      <w:r w:rsidRPr="00F6795F">
        <w:rPr>
          <w:vertAlign w:val="superscript"/>
        </w:rPr>
        <w:t>2</w:t>
      </w:r>
      <w:r w:rsidRPr="00F6795F">
        <w:t xml:space="preserve"> daļai atzinums par mantiskā ieguldījuma novērtēšanu ir spēkā sešus mēnešus no tā sastādīšanas dienas.</w:t>
      </w:r>
    </w:p>
    <w:p w:rsidR="007C5EC4" w:rsidRPr="00F6795F" w:rsidRDefault="007C5EC4" w:rsidP="007C5EC4">
      <w:pPr>
        <w:ind w:firstLine="720"/>
        <w:jc w:val="both"/>
      </w:pPr>
      <w:r w:rsidRPr="00F6795F">
        <w:t>Ievērojot minēto, kā arī lai racionāli un lietderīgi pārvaldītu un lietotu Līgatnes novada pašvaldības kustamo īpašumu – transporta līdzekļus, saskaņā ar likuma “Par pašvaldībām”14.panta pirmās daļas 1.punktu, 21.panta pirmās daļas 21.punktu, Publiskas personas kapitāla daļu un kapitālsabiedrību pārvaldības likuma 63.panta pirmās daļas 1.punktu, otro, trešo, ceturto un piekto daļu, Komerclikuma 153.pantu un 197.pantu,</w:t>
      </w:r>
    </w:p>
    <w:p w:rsidR="007C5EC4" w:rsidRPr="00342877" w:rsidRDefault="00342877" w:rsidP="007C5EC4">
      <w:pPr>
        <w:ind w:firstLine="720"/>
        <w:jc w:val="both"/>
      </w:pPr>
      <w:r w:rsidRPr="00342877">
        <w:rPr>
          <w:b/>
        </w:rPr>
        <w:t>atklāti balsojot: PAR</w:t>
      </w:r>
      <w:r w:rsidRPr="00342877">
        <w:t xml:space="preserve"> – G.Liepiņa, A.Šteins, P.Lideris, B.Pelse, V.Cīrulis, G.Zicmanis, R.Vidzickis; </w:t>
      </w:r>
      <w:r w:rsidRPr="00342877">
        <w:rPr>
          <w:b/>
        </w:rPr>
        <w:t>PRET</w:t>
      </w:r>
      <w:r w:rsidRPr="00342877">
        <w:t xml:space="preserve"> </w:t>
      </w:r>
      <w:r w:rsidRPr="00342877">
        <w:rPr>
          <w:b/>
        </w:rPr>
        <w:t>– nav</w:t>
      </w:r>
      <w:r w:rsidRPr="00342877">
        <w:t>;</w:t>
      </w:r>
      <w:r w:rsidRPr="00342877">
        <w:rPr>
          <w:b/>
        </w:rPr>
        <w:t xml:space="preserve"> ATTURAS</w:t>
      </w:r>
      <w:r w:rsidRPr="00342877">
        <w:t xml:space="preserve"> </w:t>
      </w:r>
      <w:r w:rsidRPr="00342877">
        <w:rPr>
          <w:b/>
        </w:rPr>
        <w:t>–nav</w:t>
      </w:r>
      <w:r w:rsidRPr="00342877">
        <w:t>; Līgatnes novada dome</w:t>
      </w:r>
      <w:r w:rsidRPr="00342877">
        <w:rPr>
          <w:b/>
        </w:rPr>
        <w:t xml:space="preserve"> NOLEMJ</w:t>
      </w:r>
      <w:r w:rsidR="007C5EC4" w:rsidRPr="00342877">
        <w:rPr>
          <w:bCs/>
        </w:rPr>
        <w:t>:</w:t>
      </w:r>
    </w:p>
    <w:p w:rsidR="007C5EC4" w:rsidRPr="00F6795F" w:rsidRDefault="007C5EC4" w:rsidP="007C5EC4">
      <w:pPr>
        <w:pStyle w:val="ListParagraph"/>
        <w:numPr>
          <w:ilvl w:val="0"/>
          <w:numId w:val="7"/>
        </w:numPr>
        <w:spacing w:line="240" w:lineRule="auto"/>
        <w:jc w:val="both"/>
        <w:rPr>
          <w:rFonts w:eastAsia="Times New Roman"/>
          <w:szCs w:val="24"/>
          <w:lang w:eastAsia="lv-LV"/>
        </w:rPr>
      </w:pPr>
      <w:r w:rsidRPr="00F6795F">
        <w:t xml:space="preserve">Ieguldīt  sabiedrības ar ierobežotu atbildību “Līgatnes komunālserviss”, reģistrācijas </w:t>
      </w:r>
      <w:r w:rsidR="008652B2">
        <w:t xml:space="preserve">  </w:t>
      </w:r>
      <w:r w:rsidRPr="00F6795F">
        <w:t>Nr.</w:t>
      </w:r>
      <w:r w:rsidRPr="00F6795F">
        <w:rPr>
          <w:rFonts w:eastAsia="Times New Roman"/>
          <w:szCs w:val="24"/>
          <w:lang w:eastAsia="lv-LV"/>
        </w:rPr>
        <w:t xml:space="preserve"> 54103099071, pamatkapitālā kā mantisko ieguldījumu šādus Līgatnes novada pašvaldībai piederošus transportlīdzekļus, kuru vērtība noteikta atbilstoši mantisko ieguldījumu no</w:t>
      </w:r>
      <w:r>
        <w:rPr>
          <w:rFonts w:eastAsia="Times New Roman"/>
          <w:szCs w:val="24"/>
          <w:lang w:eastAsia="lv-LV"/>
        </w:rPr>
        <w:t>vērtēšanas eksperta Jāņa Rīdūža</w:t>
      </w:r>
      <w:r w:rsidRPr="00F6795F">
        <w:rPr>
          <w:rFonts w:eastAsia="Times New Roman"/>
          <w:szCs w:val="24"/>
          <w:lang w:eastAsia="lv-LV"/>
        </w:rPr>
        <w:t xml:space="preserve">, kas iekļauts komercreģistra iestādes </w:t>
      </w:r>
      <w:r w:rsidRPr="00F6795F">
        <w:rPr>
          <w:rFonts w:eastAsia="Times New Roman"/>
          <w:szCs w:val="24"/>
          <w:lang w:eastAsia="lv-LV"/>
        </w:rPr>
        <w:lastRenderedPageBreak/>
        <w:t xml:space="preserve">apstiprinātajā sarakstā, novērtējumam, palielinot Līgatnes novada pašvaldības ieguldījumu SIA “Līgatnes komunālserviss” pamatkapitālā par EUR </w:t>
      </w:r>
      <w:r w:rsidRPr="00F6795F">
        <w:rPr>
          <w:szCs w:val="24"/>
        </w:rPr>
        <w:t>75 340.00 (septiņdesmit pieci tūkstoši trīs simti četrdesmit euro un 00 centi):</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szCs w:val="24"/>
        </w:rPr>
        <w:t xml:space="preserve">Traktors </w:t>
      </w:r>
      <w:r w:rsidRPr="00F6795F">
        <w:rPr>
          <w:rFonts w:eastAsia="Times New Roman"/>
          <w:szCs w:val="24"/>
          <w:lang w:eastAsia="lv-LV"/>
        </w:rPr>
        <w:t>NEW HOLAND TL100A, valsts reģistrācijas Nr.T 8033 LT, EUR 20 400.00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piekabe METAL FACH T 735/1, valsts reģistrācijas Nr.P 1085 LM EUR 2 200.00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piekabe PRONAR T663/3, valsts reģistrācijas Nr.P 1256 LM, EUR 9600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piekabe POMOT T544, valsts reģistrācijas Nr.P 1039 LV, EUR 8 700.00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automašīna VW LT35, valsts reģistrācijas Nr.HO 415, EUR 1800.00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automašīna VW CADDY, valsts reģistrācijas Nr.GZ 6724, EUR 3 400.00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traktors BELARUS 320.4, valsts reģistrācijas Nr.T7706LH, EUR 8 900.00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automašīna NISSAN TRADE, valsts reģistrācijas Nr.GJ 6612, EUR 2 000.00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automašīna VW TOURAN, valsts reģistrācijas Nr.HR 7249, EUR 4 200.00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piekabe 2PTS 4, valsts reģistrācijas Nr.P 1532 LK, EUR 800.00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mulčotājs  MACCHINE Agricole, EUR 4 900.00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pļaujmašīna EUR 840.00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traktors MTZ 82.1, valsts reģistrācijas Nr.T 4511 LB, EUR 4 900.00 vērtībā;</w:t>
      </w:r>
    </w:p>
    <w:p w:rsidR="007C5EC4" w:rsidRPr="00F6795F" w:rsidRDefault="007C5EC4" w:rsidP="007C5EC4">
      <w:pPr>
        <w:pStyle w:val="ListParagraph"/>
        <w:numPr>
          <w:ilvl w:val="1"/>
          <w:numId w:val="7"/>
        </w:numPr>
        <w:spacing w:line="240" w:lineRule="auto"/>
        <w:jc w:val="both"/>
        <w:rPr>
          <w:rFonts w:eastAsia="Times New Roman"/>
          <w:szCs w:val="24"/>
          <w:lang w:eastAsia="lv-LV"/>
        </w:rPr>
      </w:pPr>
      <w:r w:rsidRPr="00F6795F">
        <w:rPr>
          <w:rFonts w:eastAsia="Times New Roman"/>
          <w:szCs w:val="24"/>
          <w:lang w:eastAsia="lv-LV"/>
        </w:rPr>
        <w:t>sniega lāpsta ROTE 390 EUR 2 700.00 vērtībā.</w:t>
      </w:r>
    </w:p>
    <w:p w:rsidR="007C5EC4" w:rsidRPr="00F6795F" w:rsidRDefault="007C5EC4" w:rsidP="007C5EC4">
      <w:pPr>
        <w:pStyle w:val="ListParagraph"/>
        <w:numPr>
          <w:ilvl w:val="0"/>
          <w:numId w:val="7"/>
        </w:numPr>
        <w:spacing w:line="240" w:lineRule="auto"/>
        <w:jc w:val="both"/>
        <w:rPr>
          <w:rFonts w:eastAsia="Times New Roman"/>
          <w:szCs w:val="24"/>
          <w:lang w:eastAsia="lv-LV"/>
        </w:rPr>
      </w:pPr>
      <w:r w:rsidRPr="00F6795F">
        <w:rPr>
          <w:rFonts w:eastAsia="Times New Roman"/>
          <w:szCs w:val="24"/>
          <w:lang w:eastAsia="lv-LV"/>
        </w:rPr>
        <w:t>Sabiedrības ar ierobežotu atbildību pamatkapitāls pēc palielināšanas būs EUR 125 340.00 (viens simts divdesmit pieci tūkstoši trīs simti četrdesmit euro un 00 centi).</w:t>
      </w:r>
    </w:p>
    <w:p w:rsidR="007C5EC4" w:rsidRPr="00F6795F" w:rsidRDefault="007C5EC4" w:rsidP="007C5EC4">
      <w:pPr>
        <w:pStyle w:val="ListParagraph"/>
        <w:numPr>
          <w:ilvl w:val="0"/>
          <w:numId w:val="7"/>
        </w:numPr>
        <w:spacing w:line="240" w:lineRule="auto"/>
        <w:jc w:val="both"/>
        <w:rPr>
          <w:rFonts w:eastAsia="Times New Roman"/>
          <w:szCs w:val="24"/>
          <w:lang w:eastAsia="lv-LV"/>
        </w:rPr>
      </w:pPr>
      <w:r w:rsidRPr="00F6795F">
        <w:rPr>
          <w:rFonts w:eastAsia="Times New Roman"/>
          <w:szCs w:val="24"/>
          <w:lang w:eastAsia="lv-LV"/>
        </w:rPr>
        <w:t>Noteikt, ka Līgatnes novada dome, palielinot sabiedrības ar ierobežotu atbildību “Līgatnes komunālserviss” pretī saņem attiecīgu jaunu daļu skaitu. Daļas nominālvērtība saskaņā ar Publiskas personas kapitāla daļu un kapitālsabiedrību pārvaldības likuma 59.panta otro daļu ir EUR 1.00 (viens euro un 00 centi).</w:t>
      </w:r>
    </w:p>
    <w:p w:rsidR="007C5EC4" w:rsidRPr="00F6795F" w:rsidRDefault="007C5EC4" w:rsidP="007C5EC4">
      <w:pPr>
        <w:pStyle w:val="ListParagraph"/>
        <w:numPr>
          <w:ilvl w:val="0"/>
          <w:numId w:val="7"/>
        </w:numPr>
        <w:spacing w:line="240" w:lineRule="auto"/>
        <w:jc w:val="both"/>
        <w:rPr>
          <w:rFonts w:eastAsia="Times New Roman"/>
          <w:szCs w:val="24"/>
          <w:lang w:eastAsia="lv-LV"/>
        </w:rPr>
      </w:pPr>
      <w:r w:rsidRPr="00F6795F">
        <w:rPr>
          <w:rFonts w:eastAsia="Times New Roman"/>
          <w:szCs w:val="24"/>
          <w:lang w:eastAsia="lv-LV"/>
        </w:rPr>
        <w:t>Apstiprināt Sabiedrības ar ierobežotu atbildību “Līgatnes komunālserviss” pamatkapitāla palielināšanas noteikumus (1.pielikums).</w:t>
      </w:r>
    </w:p>
    <w:p w:rsidR="007C5EC4" w:rsidRPr="00F6795F" w:rsidRDefault="007C5EC4" w:rsidP="007C5EC4">
      <w:pPr>
        <w:pStyle w:val="ListParagraph"/>
        <w:numPr>
          <w:ilvl w:val="0"/>
          <w:numId w:val="7"/>
        </w:numPr>
        <w:spacing w:line="240" w:lineRule="auto"/>
        <w:jc w:val="both"/>
        <w:rPr>
          <w:rFonts w:eastAsia="Times New Roman"/>
          <w:szCs w:val="24"/>
          <w:lang w:eastAsia="lv-LV"/>
        </w:rPr>
      </w:pPr>
      <w:r w:rsidRPr="00F6795F">
        <w:rPr>
          <w:rFonts w:eastAsia="Times New Roman"/>
          <w:szCs w:val="24"/>
          <w:lang w:eastAsia="lv-LV"/>
        </w:rPr>
        <w:t>Apstiprināt sabiedrības ar ierobežotu atbildību “Līgatnes komuinālserviss” statūtu grozījumus (2.pielikums).</w:t>
      </w:r>
    </w:p>
    <w:p w:rsidR="007C5EC4" w:rsidRPr="00F6795F" w:rsidRDefault="007C5EC4" w:rsidP="007C5EC4">
      <w:pPr>
        <w:pStyle w:val="ListParagraph"/>
        <w:numPr>
          <w:ilvl w:val="0"/>
          <w:numId w:val="7"/>
        </w:numPr>
        <w:spacing w:line="240" w:lineRule="auto"/>
        <w:jc w:val="both"/>
        <w:rPr>
          <w:rFonts w:eastAsia="Times New Roman"/>
          <w:szCs w:val="24"/>
          <w:lang w:eastAsia="lv-LV"/>
        </w:rPr>
      </w:pPr>
      <w:r w:rsidRPr="00F6795F">
        <w:rPr>
          <w:rFonts w:eastAsia="Times New Roman"/>
          <w:szCs w:val="24"/>
          <w:lang w:eastAsia="lv-LV"/>
        </w:rPr>
        <w:t>Apstiprināt sabiedrības ar ierobežotu atbildību “Līgatnes komunālserviss” statūtus jaunā redakcijā (3.pielikums).</w:t>
      </w:r>
    </w:p>
    <w:p w:rsidR="007C5EC4" w:rsidRPr="00F6795F" w:rsidRDefault="007C5EC4" w:rsidP="007C5EC4">
      <w:pPr>
        <w:pStyle w:val="ListParagraph"/>
        <w:numPr>
          <w:ilvl w:val="0"/>
          <w:numId w:val="7"/>
        </w:numPr>
        <w:spacing w:line="240" w:lineRule="auto"/>
        <w:jc w:val="both"/>
        <w:rPr>
          <w:rFonts w:eastAsia="Times New Roman"/>
          <w:szCs w:val="24"/>
          <w:lang w:eastAsia="lv-LV"/>
        </w:rPr>
      </w:pPr>
      <w:r w:rsidRPr="00F6795F">
        <w:rPr>
          <w:rFonts w:eastAsia="Times New Roman"/>
          <w:szCs w:val="24"/>
          <w:lang w:eastAsia="lv-LV"/>
        </w:rPr>
        <w:t>Sabiedrības ar ierobežotu atbildību “Līgatnes komunālserviss” valdei veikt visas darbības, kas nepieciešamas pamatkapitāla izmaiņu reģistrācijai komercreģistrā.</w:t>
      </w:r>
    </w:p>
    <w:p w:rsidR="007C5EC4" w:rsidRDefault="007C5EC4" w:rsidP="007C5EC4">
      <w:pPr>
        <w:jc w:val="both"/>
      </w:pPr>
    </w:p>
    <w:p w:rsidR="007C5EC4" w:rsidRDefault="007C5EC4" w:rsidP="007C5EC4">
      <w:pPr>
        <w:jc w:val="both"/>
      </w:pPr>
    </w:p>
    <w:p w:rsidR="007C5EC4" w:rsidRPr="00DC6817" w:rsidRDefault="007C5EC4" w:rsidP="007C5EC4">
      <w:pPr>
        <w:pStyle w:val="ListParagraph"/>
        <w:spacing w:line="240" w:lineRule="auto"/>
        <w:jc w:val="right"/>
        <w:rPr>
          <w:lang w:eastAsia="lv-LV"/>
        </w:rPr>
      </w:pPr>
      <w:r w:rsidRPr="00DC6817">
        <w:rPr>
          <w:lang w:eastAsia="lv-LV"/>
        </w:rPr>
        <w:t>1.pielikums</w:t>
      </w:r>
    </w:p>
    <w:p w:rsidR="007C5EC4" w:rsidRPr="00DC6817" w:rsidRDefault="007C5EC4" w:rsidP="007C5EC4">
      <w:pPr>
        <w:pStyle w:val="ListParagraph"/>
        <w:spacing w:line="240" w:lineRule="auto"/>
        <w:jc w:val="right"/>
        <w:rPr>
          <w:lang w:eastAsia="lv-LV"/>
        </w:rPr>
      </w:pPr>
      <w:r w:rsidRPr="00DC6817">
        <w:rPr>
          <w:lang w:eastAsia="lv-LV"/>
        </w:rPr>
        <w:t xml:space="preserve">Līgatnes novada domes 2015.gada </w:t>
      </w:r>
      <w:r w:rsidR="00342877">
        <w:rPr>
          <w:lang w:eastAsia="lv-LV"/>
        </w:rPr>
        <w:t>17.septembra</w:t>
      </w:r>
    </w:p>
    <w:p w:rsidR="007C5EC4" w:rsidRDefault="007C5EC4" w:rsidP="007C5EC4">
      <w:pPr>
        <w:pStyle w:val="ListParagraph"/>
        <w:spacing w:line="240" w:lineRule="auto"/>
        <w:jc w:val="right"/>
        <w:rPr>
          <w:lang w:eastAsia="lv-LV"/>
        </w:rPr>
      </w:pPr>
      <w:r>
        <w:rPr>
          <w:lang w:eastAsia="lv-LV"/>
        </w:rPr>
        <w:t>l</w:t>
      </w:r>
      <w:r w:rsidRPr="00DC6817">
        <w:rPr>
          <w:lang w:eastAsia="lv-LV"/>
        </w:rPr>
        <w:t>ēmumam (protokols Nr.</w:t>
      </w:r>
      <w:r w:rsidR="00342877">
        <w:rPr>
          <w:lang w:eastAsia="lv-LV"/>
        </w:rPr>
        <w:t>15</w:t>
      </w:r>
      <w:r w:rsidRPr="00DC6817">
        <w:rPr>
          <w:lang w:eastAsia="lv-LV"/>
        </w:rPr>
        <w:t>,</w:t>
      </w:r>
      <w:r w:rsidR="00342877">
        <w:rPr>
          <w:lang w:eastAsia="lv-LV"/>
        </w:rPr>
        <w:t>1.§</w:t>
      </w:r>
      <w:r w:rsidRPr="00DC6817">
        <w:rPr>
          <w:lang w:eastAsia="lv-LV"/>
        </w:rPr>
        <w:t>)</w:t>
      </w:r>
    </w:p>
    <w:p w:rsidR="007C5EC4" w:rsidRDefault="007C5EC4" w:rsidP="007C5EC4">
      <w:pPr>
        <w:pStyle w:val="ListParagraph"/>
        <w:spacing w:line="240" w:lineRule="auto"/>
        <w:jc w:val="right"/>
        <w:rPr>
          <w:lang w:eastAsia="lv-LV"/>
        </w:rPr>
      </w:pPr>
    </w:p>
    <w:p w:rsidR="007C5EC4" w:rsidRDefault="007C5EC4" w:rsidP="007C5EC4">
      <w:pPr>
        <w:pStyle w:val="ListParagraph"/>
        <w:spacing w:line="240" w:lineRule="auto"/>
        <w:jc w:val="center"/>
        <w:rPr>
          <w:b/>
          <w:sz w:val="28"/>
          <w:szCs w:val="28"/>
          <w:lang w:eastAsia="lv-LV"/>
        </w:rPr>
      </w:pPr>
      <w:r w:rsidRPr="00DC6817">
        <w:rPr>
          <w:b/>
          <w:sz w:val="28"/>
          <w:szCs w:val="28"/>
          <w:lang w:eastAsia="lv-LV"/>
        </w:rPr>
        <w:t>SIA “Līgatnes komunālserviss</w:t>
      </w:r>
      <w:r>
        <w:rPr>
          <w:b/>
          <w:sz w:val="28"/>
          <w:szCs w:val="28"/>
          <w:lang w:eastAsia="lv-LV"/>
        </w:rPr>
        <w:t xml:space="preserve">” </w:t>
      </w:r>
      <w:r w:rsidRPr="00DC6817">
        <w:rPr>
          <w:b/>
          <w:sz w:val="28"/>
          <w:szCs w:val="28"/>
          <w:lang w:eastAsia="lv-LV"/>
        </w:rPr>
        <w:t>pamatkapitāla palielināšanas noteikumi</w:t>
      </w:r>
    </w:p>
    <w:p w:rsidR="007C5EC4" w:rsidRDefault="007C5EC4" w:rsidP="007C5EC4">
      <w:pPr>
        <w:pStyle w:val="ListParagraph"/>
        <w:spacing w:line="240" w:lineRule="auto"/>
        <w:jc w:val="center"/>
        <w:rPr>
          <w:b/>
          <w:sz w:val="28"/>
          <w:szCs w:val="28"/>
          <w:lang w:eastAsia="lv-LV"/>
        </w:rPr>
      </w:pPr>
    </w:p>
    <w:p w:rsidR="007C5EC4" w:rsidRPr="00726C82" w:rsidRDefault="007C5EC4" w:rsidP="007C5EC4">
      <w:pPr>
        <w:pStyle w:val="ListParagraph"/>
        <w:numPr>
          <w:ilvl w:val="0"/>
          <w:numId w:val="11"/>
        </w:numPr>
        <w:spacing w:line="240" w:lineRule="auto"/>
        <w:ind w:left="284" w:hanging="284"/>
        <w:jc w:val="both"/>
        <w:rPr>
          <w:i/>
          <w:szCs w:val="24"/>
          <w:lang w:eastAsia="lv-LV"/>
        </w:rPr>
      </w:pPr>
      <w:r w:rsidRPr="00726C82">
        <w:rPr>
          <w:i/>
          <w:szCs w:val="24"/>
          <w:lang w:eastAsia="lv-LV"/>
        </w:rPr>
        <w:t>Pamatkapitāla palielināšanas veids:</w:t>
      </w:r>
    </w:p>
    <w:p w:rsidR="007C5EC4" w:rsidRPr="008D6EAC" w:rsidRDefault="007C5EC4" w:rsidP="007C5EC4">
      <w:pPr>
        <w:pStyle w:val="ListParagraph"/>
        <w:spacing w:line="240" w:lineRule="auto"/>
        <w:ind w:left="284"/>
        <w:jc w:val="both"/>
        <w:rPr>
          <w:szCs w:val="24"/>
          <w:lang w:eastAsia="lv-LV"/>
        </w:rPr>
      </w:pPr>
      <w:r>
        <w:rPr>
          <w:szCs w:val="24"/>
          <w:lang w:eastAsia="lv-LV"/>
        </w:rPr>
        <w:t xml:space="preserve">SIA “Līgatnes komunālserviss” pamatkapitāls tiek palielināts izdarot mantisko ieguldījumu EUR </w:t>
      </w:r>
      <w:r w:rsidRPr="00B57B98">
        <w:rPr>
          <w:szCs w:val="24"/>
          <w:lang w:eastAsia="lv-LV"/>
        </w:rPr>
        <w:t xml:space="preserve">EUR </w:t>
      </w:r>
      <w:r w:rsidRPr="00B57B98">
        <w:rPr>
          <w:szCs w:val="24"/>
        </w:rPr>
        <w:t>75</w:t>
      </w:r>
      <w:r>
        <w:rPr>
          <w:szCs w:val="24"/>
        </w:rPr>
        <w:t xml:space="preserve"> </w:t>
      </w:r>
      <w:r w:rsidRPr="00B57B98">
        <w:rPr>
          <w:szCs w:val="24"/>
        </w:rPr>
        <w:t>340.00 (septiņdesmit pieci tūkstoši trīs simti četrdesmit euro un 00 centi)</w:t>
      </w:r>
      <w:r>
        <w:rPr>
          <w:szCs w:val="24"/>
        </w:rPr>
        <w:t xml:space="preserve"> apmērā. </w:t>
      </w:r>
    </w:p>
    <w:p w:rsidR="007C5EC4" w:rsidRDefault="007C5EC4" w:rsidP="007C5EC4">
      <w:pPr>
        <w:ind w:left="284"/>
        <w:jc w:val="both"/>
      </w:pPr>
      <w:r w:rsidRPr="00B57B98">
        <w:t xml:space="preserve">Līgatnes novada </w:t>
      </w:r>
      <w:r>
        <w:t>dome iegulda šādus sev</w:t>
      </w:r>
      <w:r w:rsidRPr="008D6EAC">
        <w:t xml:space="preserve"> piederošus transportlīdzekļus, kuru vērtība noteikta atbilstoši mantisko ieguldījumu no</w:t>
      </w:r>
      <w:r>
        <w:t>vērtēšanas eksperta Jāņa Rīdūža</w:t>
      </w:r>
      <w:r w:rsidRPr="008D6EAC">
        <w:t>, kas iekļauts komercreģistra iestādes apstiprinātajā sarakstā, novērtējumam</w:t>
      </w:r>
      <w:r>
        <w:t>:</w:t>
      </w:r>
    </w:p>
    <w:p w:rsidR="007C5EC4" w:rsidRDefault="007C5EC4" w:rsidP="007C5EC4">
      <w:pPr>
        <w:pStyle w:val="ListParagraph"/>
        <w:numPr>
          <w:ilvl w:val="1"/>
          <w:numId w:val="11"/>
        </w:numPr>
        <w:spacing w:line="240" w:lineRule="auto"/>
        <w:jc w:val="both"/>
        <w:rPr>
          <w:szCs w:val="24"/>
          <w:lang w:eastAsia="lv-LV"/>
        </w:rPr>
      </w:pPr>
      <w:r w:rsidRPr="008D6EAC">
        <w:rPr>
          <w:szCs w:val="24"/>
        </w:rPr>
        <w:lastRenderedPageBreak/>
        <w:t xml:space="preserve">Traktors </w:t>
      </w:r>
      <w:r w:rsidRPr="008D6EAC">
        <w:rPr>
          <w:szCs w:val="24"/>
          <w:lang w:eastAsia="lv-LV"/>
        </w:rPr>
        <w:t>NEW HOLAND TL100A, valsts reģistrācijas Nr.T 8033 LT, EUR 20 400.00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piekabe METAL FACH T 735/1, valsts reģistrācijas Nr.P 1085 LM EUR 2 200.00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piekabe PRONAR T663/3, valsts reģistrācijas Nr.P 1256 LM</w:t>
      </w:r>
      <w:r>
        <w:rPr>
          <w:szCs w:val="24"/>
          <w:lang w:eastAsia="lv-LV"/>
        </w:rPr>
        <w:t>, EUR 9600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piekabe POMOT T544, valsts reģistrācijas Nr.P 1039 LV, EUR 8 700.00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automašīna VW LT35, valsts reģistrācijas Nr.HO 415, EUR 1800.00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automašīna VW CADDY, valsts reģistrācijas Nr.GZ 6724, EUR 3 400.00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traktors BELARUS 320.4, valsts reģistrācijas Nr.T7706LH, EUR 8 900.00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automašīna NISSAN TRADE, valsts reģistrācijas Nr.GJ 6612, EUR 2 000.</w:t>
      </w:r>
      <w:r>
        <w:rPr>
          <w:szCs w:val="24"/>
          <w:lang w:eastAsia="lv-LV"/>
        </w:rPr>
        <w:t>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automašīna VW TOURAN, valsts reģistrācijas Nr.HR 7249, EUR 4 200.00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piekabe 2PTS 4, valsts reģistrācijas Nr.P 1532 LK, EUR 800.00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mulčotājs  MACCHINE Agricole, EUR 4 900.00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pļaujmašīna EUR 840.00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traktors MTZ 82.1, valsts reģistrācijas Nr.T 4511 LB, EUR 4 900.00 vērtībā;</w:t>
      </w:r>
    </w:p>
    <w:p w:rsidR="007C5EC4" w:rsidRDefault="007C5EC4" w:rsidP="007C5EC4">
      <w:pPr>
        <w:pStyle w:val="ListParagraph"/>
        <w:numPr>
          <w:ilvl w:val="1"/>
          <w:numId w:val="11"/>
        </w:numPr>
        <w:spacing w:line="240" w:lineRule="auto"/>
        <w:jc w:val="both"/>
        <w:rPr>
          <w:szCs w:val="24"/>
          <w:lang w:eastAsia="lv-LV"/>
        </w:rPr>
      </w:pPr>
      <w:r w:rsidRPr="008D6EAC">
        <w:rPr>
          <w:szCs w:val="24"/>
          <w:lang w:eastAsia="lv-LV"/>
        </w:rPr>
        <w:t>sniega lāpsta ROTE 390 EUR 2 700.00 vērtībā.</w:t>
      </w:r>
    </w:p>
    <w:p w:rsidR="007C5EC4" w:rsidRDefault="007C5EC4" w:rsidP="007C5EC4">
      <w:pPr>
        <w:ind w:left="284" w:hanging="142"/>
        <w:jc w:val="both"/>
      </w:pPr>
      <w:r>
        <w:t xml:space="preserve">  Līgatnes novada dome, izdarot mantisko ieguldījumu, pretī saņem attiecīgu jaunu daļu skaitu. Daļu apmaksas termiņš – 2015.gada 17.novembris.</w:t>
      </w:r>
    </w:p>
    <w:p w:rsidR="007C5EC4" w:rsidRPr="00726C82" w:rsidRDefault="007C5EC4" w:rsidP="007C5EC4">
      <w:pPr>
        <w:pStyle w:val="ListParagraph"/>
        <w:numPr>
          <w:ilvl w:val="0"/>
          <w:numId w:val="11"/>
        </w:numPr>
        <w:spacing w:line="240" w:lineRule="auto"/>
        <w:ind w:left="142" w:hanging="142"/>
        <w:jc w:val="both"/>
        <w:rPr>
          <w:i/>
          <w:szCs w:val="24"/>
          <w:lang w:eastAsia="lv-LV"/>
        </w:rPr>
      </w:pPr>
      <w:r w:rsidRPr="00726C82">
        <w:rPr>
          <w:i/>
          <w:szCs w:val="24"/>
          <w:lang w:eastAsia="lv-LV"/>
        </w:rPr>
        <w:t>Palielinātā pamatkapitāla lielums un apmērs, par kādu tas palielināts:</w:t>
      </w:r>
    </w:p>
    <w:p w:rsidR="007C5EC4" w:rsidRDefault="007C5EC4" w:rsidP="007C5EC4">
      <w:pPr>
        <w:pStyle w:val="ListParagraph"/>
        <w:spacing w:line="240" w:lineRule="auto"/>
        <w:ind w:left="284"/>
        <w:jc w:val="both"/>
        <w:rPr>
          <w:szCs w:val="24"/>
          <w:lang w:eastAsia="lv-LV"/>
        </w:rPr>
      </w:pPr>
      <w:r>
        <w:rPr>
          <w:szCs w:val="24"/>
          <w:lang w:eastAsia="lv-LV"/>
        </w:rPr>
        <w:t>SIA “Līgatnes komunālserviss” pamatkapitāls ir EUR 50 000.00.</w:t>
      </w:r>
    </w:p>
    <w:p w:rsidR="007C5EC4" w:rsidRDefault="007C5EC4" w:rsidP="007C5EC4">
      <w:pPr>
        <w:pStyle w:val="ListParagraph"/>
        <w:spacing w:line="240" w:lineRule="auto"/>
        <w:ind w:left="426" w:hanging="142"/>
        <w:jc w:val="both"/>
        <w:rPr>
          <w:szCs w:val="24"/>
        </w:rPr>
      </w:pPr>
      <w:r>
        <w:rPr>
          <w:szCs w:val="24"/>
          <w:lang w:eastAsia="lv-LV"/>
        </w:rPr>
        <w:t xml:space="preserve">SIA “Līgatnes komunālserviss” pamatkapitāls tiek palielināts par </w:t>
      </w:r>
      <w:r w:rsidRPr="00B57B98">
        <w:rPr>
          <w:szCs w:val="24"/>
          <w:lang w:eastAsia="lv-LV"/>
        </w:rPr>
        <w:t xml:space="preserve">EUR </w:t>
      </w:r>
      <w:r w:rsidRPr="00B57B98">
        <w:rPr>
          <w:szCs w:val="24"/>
        </w:rPr>
        <w:t>75</w:t>
      </w:r>
      <w:r>
        <w:rPr>
          <w:szCs w:val="24"/>
        </w:rPr>
        <w:t xml:space="preserve"> </w:t>
      </w:r>
      <w:r w:rsidRPr="00B57B98">
        <w:rPr>
          <w:szCs w:val="24"/>
        </w:rPr>
        <w:t>340.00</w:t>
      </w:r>
      <w:r>
        <w:rPr>
          <w:szCs w:val="24"/>
        </w:rPr>
        <w:t>.</w:t>
      </w:r>
    </w:p>
    <w:p w:rsidR="007C5EC4" w:rsidRPr="00726C82" w:rsidRDefault="007C5EC4" w:rsidP="007C5EC4">
      <w:pPr>
        <w:pStyle w:val="ListParagraph"/>
        <w:numPr>
          <w:ilvl w:val="0"/>
          <w:numId w:val="11"/>
        </w:numPr>
        <w:spacing w:line="240" w:lineRule="auto"/>
        <w:ind w:left="284" w:hanging="284"/>
        <w:jc w:val="both"/>
        <w:rPr>
          <w:i/>
          <w:szCs w:val="24"/>
          <w:lang w:eastAsia="lv-LV"/>
        </w:rPr>
      </w:pPr>
      <w:r w:rsidRPr="00726C82">
        <w:rPr>
          <w:i/>
          <w:szCs w:val="24"/>
          <w:lang w:eastAsia="lv-LV"/>
        </w:rPr>
        <w:t>Jauno daļu skaits:</w:t>
      </w:r>
    </w:p>
    <w:p w:rsidR="007C5EC4" w:rsidRDefault="007C5EC4" w:rsidP="007C5EC4">
      <w:pPr>
        <w:pStyle w:val="ListParagraph"/>
        <w:spacing w:line="240" w:lineRule="auto"/>
        <w:ind w:left="284"/>
        <w:jc w:val="both"/>
        <w:rPr>
          <w:szCs w:val="24"/>
          <w:lang w:eastAsia="lv-LV"/>
        </w:rPr>
      </w:pPr>
      <w:r>
        <w:rPr>
          <w:szCs w:val="24"/>
          <w:lang w:eastAsia="lv-LV"/>
        </w:rPr>
        <w:t>SIA “Līgatnes komunālserviss” kopējais daļu skaits pēc palielināšanas būs 125340.00 daļas.</w:t>
      </w:r>
    </w:p>
    <w:p w:rsidR="007C5EC4" w:rsidRPr="00726C82" w:rsidRDefault="007C5EC4" w:rsidP="007C5EC4">
      <w:pPr>
        <w:pStyle w:val="ListParagraph"/>
        <w:numPr>
          <w:ilvl w:val="0"/>
          <w:numId w:val="11"/>
        </w:numPr>
        <w:spacing w:line="240" w:lineRule="auto"/>
        <w:ind w:left="284" w:hanging="284"/>
        <w:jc w:val="both"/>
        <w:rPr>
          <w:i/>
          <w:szCs w:val="24"/>
          <w:lang w:eastAsia="lv-LV"/>
        </w:rPr>
      </w:pPr>
      <w:r w:rsidRPr="00726C82">
        <w:rPr>
          <w:i/>
          <w:szCs w:val="24"/>
          <w:lang w:eastAsia="lv-LV"/>
        </w:rPr>
        <w:t>Daļas nominālvērtība:</w:t>
      </w:r>
    </w:p>
    <w:p w:rsidR="007C5EC4" w:rsidRDefault="007C5EC4" w:rsidP="007C5EC4">
      <w:pPr>
        <w:pStyle w:val="ListParagraph"/>
        <w:spacing w:line="240" w:lineRule="auto"/>
        <w:ind w:left="284"/>
        <w:jc w:val="both"/>
        <w:rPr>
          <w:szCs w:val="24"/>
          <w:lang w:eastAsia="lv-LV"/>
        </w:rPr>
      </w:pPr>
      <w:r>
        <w:rPr>
          <w:szCs w:val="24"/>
          <w:lang w:eastAsia="lv-LV"/>
        </w:rPr>
        <w:t>Daļas nominālvērtība saskaņā ar Publiskas personas kapitāla daļu un kapitālsabiedrību pārvaldības likuma 59.panta otro daļu ir EUR 1.00.</w:t>
      </w:r>
    </w:p>
    <w:p w:rsidR="007C5EC4" w:rsidRPr="00E22D25" w:rsidRDefault="007C5EC4" w:rsidP="007C5EC4">
      <w:pPr>
        <w:pStyle w:val="ListParagraph"/>
        <w:numPr>
          <w:ilvl w:val="0"/>
          <w:numId w:val="11"/>
        </w:numPr>
        <w:spacing w:line="240" w:lineRule="auto"/>
        <w:ind w:left="284" w:hanging="284"/>
        <w:jc w:val="both"/>
        <w:rPr>
          <w:i/>
          <w:szCs w:val="24"/>
          <w:lang w:eastAsia="lv-LV"/>
        </w:rPr>
      </w:pPr>
      <w:r w:rsidRPr="00E22D25">
        <w:rPr>
          <w:i/>
          <w:szCs w:val="24"/>
          <w:lang w:eastAsia="lv-LV"/>
        </w:rPr>
        <w:t>Termiņš, no kura jaunās daļas dod tiesības uz dividendi:</w:t>
      </w:r>
    </w:p>
    <w:p w:rsidR="007C5EC4" w:rsidRPr="00E22D25" w:rsidRDefault="007C5EC4" w:rsidP="007C5EC4">
      <w:pPr>
        <w:pStyle w:val="ListParagraph"/>
        <w:spacing w:line="240" w:lineRule="auto"/>
        <w:ind w:left="284"/>
        <w:jc w:val="both"/>
        <w:rPr>
          <w:szCs w:val="24"/>
          <w:lang w:eastAsia="lv-LV"/>
        </w:rPr>
      </w:pPr>
      <w:r w:rsidRPr="00E22D25">
        <w:rPr>
          <w:szCs w:val="24"/>
          <w:lang w:eastAsia="lv-LV"/>
        </w:rPr>
        <w:t>Katra SIA “Līgatnes komunālserviss” jaunā daļa dod tiesības uz dividendi no brīža, kad ir reģistrētas attiecīgas pamatkapitāla izmaiņas komercreģistrā.</w:t>
      </w:r>
    </w:p>
    <w:p w:rsidR="007C5EC4" w:rsidRDefault="007C5EC4" w:rsidP="007C5EC4">
      <w:pPr>
        <w:pStyle w:val="ListParagraph"/>
        <w:spacing w:line="240" w:lineRule="auto"/>
        <w:jc w:val="right"/>
        <w:rPr>
          <w:lang w:eastAsia="lv-LV"/>
        </w:rPr>
      </w:pPr>
    </w:p>
    <w:p w:rsidR="007C5EC4" w:rsidRDefault="007C5EC4" w:rsidP="007C5EC4">
      <w:pPr>
        <w:pStyle w:val="ListParagraph"/>
        <w:spacing w:line="240" w:lineRule="auto"/>
        <w:jc w:val="right"/>
        <w:rPr>
          <w:lang w:eastAsia="lv-LV"/>
        </w:rPr>
      </w:pPr>
    </w:p>
    <w:p w:rsidR="007C5EC4" w:rsidRPr="00DC6817" w:rsidRDefault="007C5EC4" w:rsidP="007C5EC4">
      <w:pPr>
        <w:pStyle w:val="ListParagraph"/>
        <w:spacing w:line="240" w:lineRule="auto"/>
        <w:jc w:val="right"/>
        <w:rPr>
          <w:lang w:eastAsia="lv-LV"/>
        </w:rPr>
      </w:pPr>
      <w:r>
        <w:rPr>
          <w:lang w:eastAsia="lv-LV"/>
        </w:rPr>
        <w:t>2</w:t>
      </w:r>
      <w:r w:rsidRPr="00DC6817">
        <w:rPr>
          <w:lang w:eastAsia="lv-LV"/>
        </w:rPr>
        <w:t>.pielikums</w:t>
      </w:r>
    </w:p>
    <w:p w:rsidR="00342877" w:rsidRPr="00DC6817" w:rsidRDefault="00342877" w:rsidP="00342877">
      <w:pPr>
        <w:pStyle w:val="ListParagraph"/>
        <w:spacing w:line="240" w:lineRule="auto"/>
        <w:jc w:val="right"/>
        <w:rPr>
          <w:lang w:eastAsia="lv-LV"/>
        </w:rPr>
      </w:pPr>
      <w:r w:rsidRPr="00DC6817">
        <w:rPr>
          <w:lang w:eastAsia="lv-LV"/>
        </w:rPr>
        <w:t xml:space="preserve">Līgatnes novada domes 2015.gada </w:t>
      </w:r>
      <w:r>
        <w:rPr>
          <w:lang w:eastAsia="lv-LV"/>
        </w:rPr>
        <w:t>17.septembra</w:t>
      </w:r>
    </w:p>
    <w:p w:rsidR="00342877" w:rsidRDefault="00342877" w:rsidP="00342877">
      <w:pPr>
        <w:pStyle w:val="ListParagraph"/>
        <w:spacing w:line="240" w:lineRule="auto"/>
        <w:jc w:val="right"/>
        <w:rPr>
          <w:lang w:eastAsia="lv-LV"/>
        </w:rPr>
      </w:pPr>
      <w:r>
        <w:rPr>
          <w:lang w:eastAsia="lv-LV"/>
        </w:rPr>
        <w:t>l</w:t>
      </w:r>
      <w:r w:rsidRPr="00DC6817">
        <w:rPr>
          <w:lang w:eastAsia="lv-LV"/>
        </w:rPr>
        <w:t>ēmumam (protokols Nr.</w:t>
      </w:r>
      <w:r>
        <w:rPr>
          <w:lang w:eastAsia="lv-LV"/>
        </w:rPr>
        <w:t>15</w:t>
      </w:r>
      <w:r w:rsidRPr="00DC6817">
        <w:rPr>
          <w:lang w:eastAsia="lv-LV"/>
        </w:rPr>
        <w:t>,</w:t>
      </w:r>
      <w:r>
        <w:rPr>
          <w:lang w:eastAsia="lv-LV"/>
        </w:rPr>
        <w:t>1.§</w:t>
      </w:r>
      <w:r w:rsidRPr="00DC6817">
        <w:rPr>
          <w:lang w:eastAsia="lv-LV"/>
        </w:rPr>
        <w:t>)</w:t>
      </w:r>
    </w:p>
    <w:p w:rsidR="007C5EC4" w:rsidRDefault="007C5EC4" w:rsidP="007C5EC4">
      <w:pPr>
        <w:pStyle w:val="ListParagraph"/>
        <w:spacing w:line="240" w:lineRule="auto"/>
        <w:jc w:val="right"/>
        <w:rPr>
          <w:lang w:eastAsia="lv-LV"/>
        </w:rPr>
      </w:pPr>
    </w:p>
    <w:p w:rsidR="007C5EC4" w:rsidRDefault="007C5EC4" w:rsidP="007C5EC4">
      <w:pPr>
        <w:pStyle w:val="ListParagraph"/>
        <w:spacing w:line="240" w:lineRule="auto"/>
        <w:jc w:val="right"/>
        <w:rPr>
          <w:lang w:eastAsia="lv-LV"/>
        </w:rPr>
      </w:pPr>
    </w:p>
    <w:p w:rsidR="007C5EC4" w:rsidRDefault="007C5EC4" w:rsidP="007C5EC4">
      <w:pPr>
        <w:pStyle w:val="ListParagraph"/>
        <w:spacing w:line="240" w:lineRule="auto"/>
        <w:jc w:val="right"/>
        <w:rPr>
          <w:lang w:eastAsia="lv-LV"/>
        </w:rPr>
      </w:pPr>
    </w:p>
    <w:p w:rsidR="007C5EC4" w:rsidRDefault="007C5EC4" w:rsidP="007C5EC4">
      <w:pPr>
        <w:pStyle w:val="ListParagraph"/>
        <w:spacing w:line="240" w:lineRule="auto"/>
        <w:jc w:val="center"/>
        <w:rPr>
          <w:b/>
          <w:sz w:val="28"/>
          <w:szCs w:val="28"/>
          <w:lang w:eastAsia="lv-LV"/>
        </w:rPr>
      </w:pPr>
      <w:r>
        <w:rPr>
          <w:b/>
          <w:sz w:val="28"/>
          <w:szCs w:val="28"/>
          <w:lang w:eastAsia="lv-LV"/>
        </w:rPr>
        <w:t>Grozījumi SIA “Līgatnes komunālserviss”” statūtos</w:t>
      </w:r>
    </w:p>
    <w:p w:rsidR="007C5EC4" w:rsidRDefault="007C5EC4" w:rsidP="007C5EC4">
      <w:pPr>
        <w:pStyle w:val="ListParagraph"/>
        <w:spacing w:line="240" w:lineRule="auto"/>
        <w:jc w:val="center"/>
        <w:rPr>
          <w:b/>
          <w:sz w:val="28"/>
          <w:szCs w:val="28"/>
          <w:lang w:eastAsia="lv-LV"/>
        </w:rPr>
      </w:pPr>
    </w:p>
    <w:p w:rsidR="007C5EC4" w:rsidRPr="00E7158A" w:rsidRDefault="007C5EC4" w:rsidP="007C5EC4">
      <w:pPr>
        <w:pStyle w:val="ListParagraph"/>
        <w:numPr>
          <w:ilvl w:val="0"/>
          <w:numId w:val="10"/>
        </w:numPr>
        <w:spacing w:line="240" w:lineRule="auto"/>
        <w:jc w:val="both"/>
        <w:rPr>
          <w:sz w:val="28"/>
          <w:szCs w:val="28"/>
          <w:lang w:eastAsia="lv-LV"/>
        </w:rPr>
      </w:pPr>
      <w:r>
        <w:rPr>
          <w:szCs w:val="24"/>
          <w:lang w:eastAsia="lv-LV"/>
        </w:rPr>
        <w:t>Svītrot statūtu 3.punktu.</w:t>
      </w:r>
    </w:p>
    <w:p w:rsidR="007C5EC4" w:rsidRDefault="007C5EC4" w:rsidP="007C5EC4">
      <w:pPr>
        <w:pStyle w:val="naisf"/>
        <w:numPr>
          <w:ilvl w:val="0"/>
          <w:numId w:val="10"/>
        </w:numPr>
        <w:spacing w:before="0" w:beforeAutospacing="0" w:after="0" w:afterAutospacing="0"/>
        <w:jc w:val="both"/>
        <w:rPr>
          <w:lang w:val="lv-LV"/>
        </w:rPr>
      </w:pPr>
      <w:r w:rsidRPr="00E7158A">
        <w:rPr>
          <w:lang w:val="lv-LV" w:eastAsia="lv-LV"/>
        </w:rPr>
        <w:t xml:space="preserve">Statūtu 4.punktu izteikt šādā redakcijā: </w:t>
      </w:r>
      <w:r w:rsidRPr="00E7158A">
        <w:rPr>
          <w:i/>
          <w:lang w:val="lv-LV" w:eastAsia="lv-LV"/>
        </w:rPr>
        <w:t>“</w:t>
      </w:r>
      <w:r w:rsidRPr="00E7158A">
        <w:rPr>
          <w:i/>
          <w:lang w:val="lv-LV"/>
        </w:rPr>
        <w:t>Paziņojumus par dalībnieku sapulces sasaukšanu un ar tiem saistītos dokumentus sabiedrības pārvaldes un kontroles institūcijām un sabiedrības locekļiem nosūta pa pastu vai elektroniski uz adresēm, kuras ir paziņotas sabiedrībai, vai nodod personīgi.”</w:t>
      </w:r>
    </w:p>
    <w:p w:rsidR="007C5EC4" w:rsidRPr="0092361A" w:rsidRDefault="007C5EC4" w:rsidP="007C5EC4">
      <w:pPr>
        <w:pStyle w:val="naisf"/>
        <w:numPr>
          <w:ilvl w:val="0"/>
          <w:numId w:val="10"/>
        </w:numPr>
        <w:spacing w:before="0" w:beforeAutospacing="0" w:after="0" w:afterAutospacing="0"/>
        <w:jc w:val="both"/>
        <w:rPr>
          <w:i/>
          <w:lang w:val="lv-LV"/>
        </w:rPr>
      </w:pPr>
      <w:r w:rsidRPr="00E7158A">
        <w:rPr>
          <w:lang w:val="lv-LV" w:eastAsia="lv-LV"/>
        </w:rPr>
        <w:t xml:space="preserve">Izteikt statūtu </w:t>
      </w:r>
      <w:r>
        <w:rPr>
          <w:lang w:val="lv-LV" w:eastAsia="lv-LV"/>
        </w:rPr>
        <w:t>6</w:t>
      </w:r>
      <w:r w:rsidRPr="00E7158A">
        <w:rPr>
          <w:lang w:val="lv-LV" w:eastAsia="lv-LV"/>
        </w:rPr>
        <w:t>.punktu šādā redakcijā</w:t>
      </w:r>
      <w:r>
        <w:rPr>
          <w:lang w:val="lv-LV" w:eastAsia="lv-LV"/>
        </w:rPr>
        <w:t>, vienlaikus nosakot atbilstošu punkta kārtas numerāciju</w:t>
      </w:r>
      <w:r w:rsidRPr="00E7158A">
        <w:rPr>
          <w:lang w:val="lv-LV" w:eastAsia="lv-LV"/>
        </w:rPr>
        <w:t xml:space="preserve">: </w:t>
      </w:r>
      <w:r w:rsidRPr="0092361A">
        <w:rPr>
          <w:i/>
          <w:lang w:val="lv-LV" w:eastAsia="lv-LV"/>
        </w:rPr>
        <w:t>“</w:t>
      </w:r>
      <w:r>
        <w:rPr>
          <w:i/>
          <w:lang w:val="lv-LV" w:eastAsia="lv-LV"/>
        </w:rPr>
        <w:t xml:space="preserve">5. </w:t>
      </w:r>
      <w:r w:rsidRPr="0092361A">
        <w:rPr>
          <w:i/>
          <w:lang w:val="lv-LV"/>
        </w:rPr>
        <w:t xml:space="preserve">Sabiedrības pamatkapitāls ir EUR </w:t>
      </w:r>
      <w:r>
        <w:rPr>
          <w:i/>
          <w:lang w:val="lv-LV"/>
        </w:rPr>
        <w:t>124 340,00</w:t>
      </w:r>
      <w:r w:rsidRPr="0092361A">
        <w:rPr>
          <w:i/>
          <w:lang w:val="lv-LV"/>
        </w:rPr>
        <w:t>” </w:t>
      </w:r>
    </w:p>
    <w:p w:rsidR="007C5EC4" w:rsidRPr="0092361A" w:rsidRDefault="007C5EC4" w:rsidP="007C5EC4">
      <w:pPr>
        <w:pStyle w:val="naisf"/>
        <w:numPr>
          <w:ilvl w:val="0"/>
          <w:numId w:val="10"/>
        </w:numPr>
        <w:spacing w:before="0" w:beforeAutospacing="0" w:after="0" w:afterAutospacing="0"/>
        <w:jc w:val="both"/>
        <w:rPr>
          <w:i/>
          <w:lang w:val="lv-LV"/>
        </w:rPr>
      </w:pPr>
      <w:r w:rsidRPr="0092361A">
        <w:rPr>
          <w:lang w:val="lv-LV" w:eastAsia="lv-LV"/>
        </w:rPr>
        <w:t xml:space="preserve">Izteikt statūtu </w:t>
      </w:r>
      <w:r>
        <w:rPr>
          <w:lang w:val="lv-LV" w:eastAsia="lv-LV"/>
        </w:rPr>
        <w:t>7</w:t>
      </w:r>
      <w:r w:rsidRPr="0092361A">
        <w:rPr>
          <w:lang w:val="lv-LV" w:eastAsia="lv-LV"/>
        </w:rPr>
        <w:t>.punktu šādā redakcijā</w:t>
      </w:r>
      <w:r>
        <w:rPr>
          <w:lang w:val="lv-LV" w:eastAsia="lv-LV"/>
        </w:rPr>
        <w:t>, vienlaikus nosakot atbilstošu punta kārtas numerāciju</w:t>
      </w:r>
      <w:r w:rsidRPr="0092361A">
        <w:rPr>
          <w:lang w:val="lv-LV" w:eastAsia="lv-LV"/>
        </w:rPr>
        <w:t xml:space="preserve">: </w:t>
      </w:r>
      <w:r w:rsidRPr="0092361A">
        <w:rPr>
          <w:i/>
          <w:lang w:val="lv-LV" w:eastAsia="lv-LV"/>
        </w:rPr>
        <w:t>“</w:t>
      </w:r>
      <w:r>
        <w:rPr>
          <w:i/>
          <w:lang w:val="lv-LV" w:eastAsia="lv-LV"/>
        </w:rPr>
        <w:t>6</w:t>
      </w:r>
      <w:r w:rsidRPr="0092361A">
        <w:rPr>
          <w:i/>
          <w:lang w:val="lv-LV" w:eastAsia="lv-LV"/>
        </w:rPr>
        <w:t xml:space="preserve">. </w:t>
      </w:r>
      <w:r w:rsidRPr="0092361A">
        <w:rPr>
          <w:i/>
          <w:lang w:val="lv-LV"/>
        </w:rPr>
        <w:t xml:space="preserve">Sabiedrības pamatkapitāls ir sadalīts </w:t>
      </w:r>
      <w:r w:rsidRPr="00E22D25">
        <w:rPr>
          <w:lang w:val="lv-LV" w:eastAsia="lv-LV"/>
        </w:rPr>
        <w:t xml:space="preserve">125 340.00 </w:t>
      </w:r>
      <w:r w:rsidRPr="0092361A">
        <w:rPr>
          <w:i/>
          <w:lang w:val="lv-LV"/>
        </w:rPr>
        <w:t>kapitāla daļās.”</w:t>
      </w:r>
    </w:p>
    <w:p w:rsidR="007C5EC4" w:rsidRDefault="007C5EC4" w:rsidP="007C5EC4">
      <w:pPr>
        <w:pStyle w:val="ListParagraph"/>
        <w:numPr>
          <w:ilvl w:val="0"/>
          <w:numId w:val="10"/>
        </w:numPr>
        <w:spacing w:line="240" w:lineRule="auto"/>
        <w:jc w:val="both"/>
        <w:rPr>
          <w:szCs w:val="24"/>
          <w:lang w:eastAsia="lv-LV"/>
        </w:rPr>
      </w:pPr>
      <w:r>
        <w:rPr>
          <w:szCs w:val="24"/>
          <w:lang w:eastAsia="lv-LV"/>
        </w:rPr>
        <w:t>Svītrot statūtu 9.punktu.</w:t>
      </w:r>
    </w:p>
    <w:p w:rsidR="007C5EC4" w:rsidRDefault="007C5EC4" w:rsidP="007C5EC4">
      <w:pPr>
        <w:pStyle w:val="ListParagraph"/>
        <w:numPr>
          <w:ilvl w:val="0"/>
          <w:numId w:val="10"/>
        </w:numPr>
        <w:spacing w:line="240" w:lineRule="auto"/>
        <w:jc w:val="both"/>
        <w:rPr>
          <w:szCs w:val="24"/>
          <w:lang w:eastAsia="lv-LV"/>
        </w:rPr>
      </w:pPr>
      <w:r w:rsidRPr="00267D53">
        <w:rPr>
          <w:szCs w:val="24"/>
          <w:lang w:eastAsia="lv-LV"/>
        </w:rPr>
        <w:lastRenderedPageBreak/>
        <w:t xml:space="preserve">Statūtu III nodaļu </w:t>
      </w:r>
      <w:r>
        <w:rPr>
          <w:szCs w:val="24"/>
          <w:lang w:eastAsia="lv-LV"/>
        </w:rPr>
        <w:t>“V</w:t>
      </w:r>
      <w:r w:rsidRPr="00267D53">
        <w:rPr>
          <w:szCs w:val="24"/>
          <w:lang w:eastAsia="lv-LV"/>
        </w:rPr>
        <w:t>alde”</w:t>
      </w:r>
      <w:r>
        <w:rPr>
          <w:szCs w:val="24"/>
          <w:lang w:eastAsia="lv-LV"/>
        </w:rPr>
        <w:t xml:space="preserve"> grozīt un izteikt šādā redakcijā:</w:t>
      </w:r>
    </w:p>
    <w:p w:rsidR="007C5EC4" w:rsidRDefault="007C5EC4" w:rsidP="007C5EC4">
      <w:pPr>
        <w:pStyle w:val="naisf"/>
        <w:spacing w:before="0" w:beforeAutospacing="0" w:after="0" w:afterAutospacing="0"/>
        <w:ind w:firstLine="567"/>
        <w:jc w:val="both"/>
        <w:rPr>
          <w:i/>
          <w:lang w:val="lv-LV" w:eastAsia="lv-LV"/>
        </w:rPr>
      </w:pPr>
      <w:r>
        <w:rPr>
          <w:i/>
          <w:lang w:val="lv-LV" w:eastAsia="lv-LV"/>
        </w:rPr>
        <w:t>“8. Valdes sastāvā ir viens loceklis.</w:t>
      </w:r>
    </w:p>
    <w:p w:rsidR="007C5EC4" w:rsidRDefault="007C5EC4" w:rsidP="007C5EC4">
      <w:pPr>
        <w:pStyle w:val="naisf"/>
        <w:numPr>
          <w:ilvl w:val="0"/>
          <w:numId w:val="12"/>
        </w:numPr>
        <w:spacing w:before="0" w:beforeAutospacing="0" w:after="0" w:afterAutospacing="0"/>
        <w:jc w:val="both"/>
        <w:rPr>
          <w:i/>
          <w:lang w:val="lv-LV"/>
        </w:rPr>
      </w:pPr>
      <w:r>
        <w:rPr>
          <w:i/>
          <w:lang w:val="lv-LV" w:eastAsia="lv-LV"/>
        </w:rPr>
        <w:t>Valdes locekli ievēlē amatā uz pieciem gadiem.</w:t>
      </w:r>
    </w:p>
    <w:p w:rsidR="007C5EC4" w:rsidRDefault="007C5EC4" w:rsidP="007C5EC4">
      <w:pPr>
        <w:pStyle w:val="naisf"/>
        <w:numPr>
          <w:ilvl w:val="0"/>
          <w:numId w:val="12"/>
        </w:numPr>
        <w:spacing w:before="0" w:beforeAutospacing="0" w:after="0" w:afterAutospacing="0"/>
        <w:jc w:val="both"/>
        <w:rPr>
          <w:i/>
          <w:lang w:val="lv-LV"/>
        </w:rPr>
      </w:pPr>
      <w:r w:rsidRPr="001571A1">
        <w:rPr>
          <w:i/>
          <w:lang w:val="lv-LV"/>
        </w:rPr>
        <w:t xml:space="preserve">Papildus likumā noteiktajiem ierobežojumiem </w:t>
      </w:r>
      <w:r>
        <w:rPr>
          <w:i/>
          <w:lang w:val="lv-LV"/>
        </w:rPr>
        <w:t>par</w:t>
      </w:r>
      <w:r w:rsidRPr="001571A1">
        <w:rPr>
          <w:i/>
          <w:lang w:val="lv-LV"/>
        </w:rPr>
        <w:t xml:space="preserve"> valdes loceklis nedrīkst būt</w:t>
      </w:r>
      <w:r>
        <w:rPr>
          <w:i/>
          <w:lang w:val="lv-LV"/>
        </w:rPr>
        <w:t xml:space="preserve"> šādas personas:</w:t>
      </w:r>
    </w:p>
    <w:p w:rsidR="007C5EC4" w:rsidRDefault="007C5EC4" w:rsidP="007C5EC4">
      <w:pPr>
        <w:pStyle w:val="naisf"/>
        <w:numPr>
          <w:ilvl w:val="1"/>
          <w:numId w:val="12"/>
        </w:numPr>
        <w:spacing w:before="0" w:beforeAutospacing="0" w:after="0" w:afterAutospacing="0"/>
        <w:jc w:val="both"/>
        <w:rPr>
          <w:i/>
          <w:lang w:val="lv-LV"/>
        </w:rPr>
      </w:pPr>
      <w:r>
        <w:rPr>
          <w:i/>
          <w:lang w:val="lv-LV"/>
        </w:rPr>
        <w:t xml:space="preserve">kapitālsabiedrības </w:t>
      </w:r>
      <w:r w:rsidRPr="001571A1">
        <w:rPr>
          <w:i/>
          <w:lang w:val="lv-LV"/>
        </w:rPr>
        <w:t xml:space="preserve"> darbinieks</w:t>
      </w:r>
      <w:r>
        <w:rPr>
          <w:i/>
          <w:lang w:val="lv-LV"/>
        </w:rPr>
        <w:t>;</w:t>
      </w:r>
    </w:p>
    <w:p w:rsidR="007C5EC4" w:rsidRPr="001571A1" w:rsidRDefault="007C5EC4" w:rsidP="007C5EC4">
      <w:pPr>
        <w:pStyle w:val="naisf"/>
        <w:numPr>
          <w:ilvl w:val="1"/>
          <w:numId w:val="12"/>
        </w:numPr>
        <w:spacing w:before="0" w:beforeAutospacing="0" w:after="0" w:afterAutospacing="0"/>
        <w:jc w:val="both"/>
        <w:rPr>
          <w:i/>
          <w:lang w:val="lv-LV"/>
        </w:rPr>
      </w:pPr>
      <w:r>
        <w:rPr>
          <w:i/>
          <w:lang w:val="lv-LV"/>
        </w:rPr>
        <w:t>personas, kas ieņem</w:t>
      </w:r>
      <w:r w:rsidRPr="001571A1">
        <w:rPr>
          <w:i/>
          <w:lang w:val="lv-LV"/>
        </w:rPr>
        <w:t xml:space="preserve"> vēlētus amatus citā komercsabiedrībā, val</w:t>
      </w:r>
      <w:r>
        <w:rPr>
          <w:i/>
          <w:lang w:val="lv-LV"/>
        </w:rPr>
        <w:t>sts vai pašvaldības institūcijā, organizācijās un iestādē</w:t>
      </w:r>
      <w:r w:rsidRPr="001571A1">
        <w:rPr>
          <w:i/>
          <w:lang w:val="lv-LV"/>
        </w:rPr>
        <w:t>s.</w:t>
      </w:r>
    </w:p>
    <w:p w:rsidR="007C5EC4" w:rsidRDefault="007C5EC4" w:rsidP="007C5EC4">
      <w:pPr>
        <w:pStyle w:val="naisf"/>
        <w:numPr>
          <w:ilvl w:val="0"/>
          <w:numId w:val="12"/>
        </w:numPr>
        <w:spacing w:before="0" w:beforeAutospacing="0" w:after="0" w:afterAutospacing="0"/>
        <w:jc w:val="both"/>
        <w:rPr>
          <w:i/>
          <w:lang w:val="lv-LV"/>
        </w:rPr>
      </w:pPr>
      <w:r>
        <w:rPr>
          <w:i/>
          <w:lang w:val="lv-LV" w:eastAsia="lv-LV"/>
        </w:rPr>
        <w:t>Papildus likumā noteiktajam valdei ir nepieciešama iepriekšēja dalībnieku sapulces piekrišana šādu jautājumu izlemšanai:</w:t>
      </w:r>
    </w:p>
    <w:p w:rsidR="007C5EC4" w:rsidRPr="007C4D0B" w:rsidRDefault="007C5EC4" w:rsidP="007C5EC4">
      <w:pPr>
        <w:numPr>
          <w:ilvl w:val="1"/>
          <w:numId w:val="12"/>
        </w:numPr>
        <w:contextualSpacing/>
        <w:jc w:val="both"/>
        <w:rPr>
          <w:i/>
        </w:rPr>
      </w:pPr>
      <w:r w:rsidRPr="007C4D0B">
        <w:rPr>
          <w:i/>
        </w:rPr>
        <w:t>līdzdalības iegūšana, palielināšana vai samazināšana citās uzņēmējdarbībās;</w:t>
      </w:r>
    </w:p>
    <w:p w:rsidR="007C5EC4" w:rsidRPr="007C4D0B" w:rsidRDefault="007C5EC4" w:rsidP="007C5EC4">
      <w:pPr>
        <w:numPr>
          <w:ilvl w:val="1"/>
          <w:numId w:val="12"/>
        </w:numPr>
        <w:contextualSpacing/>
        <w:jc w:val="both"/>
        <w:rPr>
          <w:i/>
        </w:rPr>
      </w:pPr>
      <w:r w:rsidRPr="007C4D0B">
        <w:rPr>
          <w:i/>
        </w:rPr>
        <w:t>nekustamā īpašuma pirkšana, pārdošana, maiņa, dāvināšana u.c. atsavināšana, ieķīlāšana vai apgrūtināšana ar parādiem;</w:t>
      </w:r>
    </w:p>
    <w:p w:rsidR="007C5EC4" w:rsidRPr="007C4D0B" w:rsidRDefault="007C5EC4" w:rsidP="007C5EC4">
      <w:pPr>
        <w:numPr>
          <w:ilvl w:val="1"/>
          <w:numId w:val="12"/>
        </w:numPr>
        <w:contextualSpacing/>
        <w:jc w:val="both"/>
        <w:rPr>
          <w:i/>
        </w:rPr>
      </w:pPr>
      <w:r w:rsidRPr="007C4D0B">
        <w:rPr>
          <w:i/>
        </w:rPr>
        <w:t>kustamā īpašuma pirkšana, pārdošana u.c. atsavināšana virs 35 000 EUR (trīsdesmit pieci tūkstoši euro);</w:t>
      </w:r>
    </w:p>
    <w:p w:rsidR="007C5EC4" w:rsidRPr="007C4D0B" w:rsidRDefault="007C5EC4" w:rsidP="007C5EC4">
      <w:pPr>
        <w:numPr>
          <w:ilvl w:val="1"/>
          <w:numId w:val="12"/>
        </w:numPr>
        <w:contextualSpacing/>
        <w:jc w:val="both"/>
        <w:rPr>
          <w:i/>
        </w:rPr>
      </w:pPr>
      <w:r w:rsidRPr="007C4D0B">
        <w:rPr>
          <w:i/>
        </w:rPr>
        <w:t>aizņēmuma līgumu slēgšana, vekseļu izsniegšana un citu finansiālu saistību uzņemšanās virs dalībnieka noteiktajām summām;</w:t>
      </w:r>
    </w:p>
    <w:p w:rsidR="007C5EC4" w:rsidRPr="007C4D0B" w:rsidRDefault="007C5EC4" w:rsidP="007C5EC4">
      <w:pPr>
        <w:numPr>
          <w:ilvl w:val="1"/>
          <w:numId w:val="12"/>
        </w:numPr>
        <w:contextualSpacing/>
        <w:jc w:val="both"/>
        <w:rPr>
          <w:i/>
        </w:rPr>
      </w:pPr>
      <w:r w:rsidRPr="007C4D0B">
        <w:rPr>
          <w:i/>
        </w:rPr>
        <w:t>kredītu izsniegšana, ja tie nav saistīti ar Sabiedrības kārtējo darbību;</w:t>
      </w:r>
    </w:p>
    <w:p w:rsidR="007C5EC4" w:rsidRPr="007C4D0B" w:rsidRDefault="007C5EC4" w:rsidP="007C5EC4">
      <w:pPr>
        <w:numPr>
          <w:ilvl w:val="1"/>
          <w:numId w:val="12"/>
        </w:numPr>
        <w:contextualSpacing/>
        <w:jc w:val="both"/>
        <w:rPr>
          <w:i/>
        </w:rPr>
      </w:pPr>
      <w:r w:rsidRPr="007C4D0B">
        <w:rPr>
          <w:i/>
        </w:rPr>
        <w:t>speciālo kapitālu (fondu) veidošana un to līdzekļu izlietošana;</w:t>
      </w:r>
    </w:p>
    <w:p w:rsidR="007C5EC4" w:rsidRDefault="007C5EC4" w:rsidP="007C5EC4">
      <w:pPr>
        <w:numPr>
          <w:ilvl w:val="1"/>
          <w:numId w:val="12"/>
        </w:numPr>
        <w:contextualSpacing/>
        <w:jc w:val="both"/>
        <w:rPr>
          <w:i/>
        </w:rPr>
      </w:pPr>
      <w:r w:rsidRPr="007C4D0B">
        <w:rPr>
          <w:i/>
        </w:rPr>
        <w:t>es</w:t>
      </w:r>
      <w:r>
        <w:rPr>
          <w:i/>
        </w:rPr>
        <w:t>ošo darbības veidu pārtraukšana”.</w:t>
      </w:r>
    </w:p>
    <w:p w:rsidR="00A77D03" w:rsidRDefault="00A77D03" w:rsidP="00A77D03">
      <w:pPr>
        <w:contextualSpacing/>
        <w:jc w:val="both"/>
        <w:rPr>
          <w:i/>
        </w:rPr>
      </w:pPr>
    </w:p>
    <w:p w:rsidR="00A77D03" w:rsidRPr="007C4D0B" w:rsidRDefault="00A77D03" w:rsidP="00A77D03">
      <w:pPr>
        <w:contextualSpacing/>
        <w:jc w:val="both"/>
        <w:rPr>
          <w:i/>
        </w:rPr>
      </w:pPr>
    </w:p>
    <w:p w:rsidR="007C5EC4" w:rsidRPr="00DC6817" w:rsidRDefault="007C5EC4" w:rsidP="007C5EC4">
      <w:pPr>
        <w:pStyle w:val="ListParagraph"/>
        <w:spacing w:line="240" w:lineRule="auto"/>
        <w:jc w:val="right"/>
        <w:rPr>
          <w:lang w:eastAsia="lv-LV"/>
        </w:rPr>
      </w:pPr>
      <w:r>
        <w:rPr>
          <w:lang w:eastAsia="lv-LV"/>
        </w:rPr>
        <w:t>3</w:t>
      </w:r>
      <w:r w:rsidRPr="00DC6817">
        <w:rPr>
          <w:lang w:eastAsia="lv-LV"/>
        </w:rPr>
        <w:t>.pielikums</w:t>
      </w:r>
    </w:p>
    <w:p w:rsidR="00342877" w:rsidRPr="00DC6817" w:rsidRDefault="00342877" w:rsidP="00342877">
      <w:pPr>
        <w:pStyle w:val="ListParagraph"/>
        <w:spacing w:line="240" w:lineRule="auto"/>
        <w:jc w:val="right"/>
        <w:rPr>
          <w:lang w:eastAsia="lv-LV"/>
        </w:rPr>
      </w:pPr>
      <w:r w:rsidRPr="00DC6817">
        <w:rPr>
          <w:lang w:eastAsia="lv-LV"/>
        </w:rPr>
        <w:t xml:space="preserve">Līgatnes novada domes 2015.gada </w:t>
      </w:r>
      <w:r>
        <w:rPr>
          <w:lang w:eastAsia="lv-LV"/>
        </w:rPr>
        <w:t>17.septembra</w:t>
      </w:r>
    </w:p>
    <w:p w:rsidR="00342877" w:rsidRDefault="00342877" w:rsidP="00342877">
      <w:pPr>
        <w:pStyle w:val="ListParagraph"/>
        <w:spacing w:line="240" w:lineRule="auto"/>
        <w:jc w:val="right"/>
        <w:rPr>
          <w:lang w:eastAsia="lv-LV"/>
        </w:rPr>
      </w:pPr>
      <w:r>
        <w:rPr>
          <w:lang w:eastAsia="lv-LV"/>
        </w:rPr>
        <w:t>l</w:t>
      </w:r>
      <w:r w:rsidRPr="00DC6817">
        <w:rPr>
          <w:lang w:eastAsia="lv-LV"/>
        </w:rPr>
        <w:t>ēmumam (protokols Nr.</w:t>
      </w:r>
      <w:r>
        <w:rPr>
          <w:lang w:eastAsia="lv-LV"/>
        </w:rPr>
        <w:t>15</w:t>
      </w:r>
      <w:r w:rsidRPr="00DC6817">
        <w:rPr>
          <w:lang w:eastAsia="lv-LV"/>
        </w:rPr>
        <w:t>,</w:t>
      </w:r>
      <w:r>
        <w:rPr>
          <w:lang w:eastAsia="lv-LV"/>
        </w:rPr>
        <w:t>1.§</w:t>
      </w:r>
      <w:r w:rsidRPr="00DC6817">
        <w:rPr>
          <w:lang w:eastAsia="lv-LV"/>
        </w:rPr>
        <w:t>)</w:t>
      </w:r>
    </w:p>
    <w:p w:rsidR="007C5EC4" w:rsidRDefault="007C5EC4" w:rsidP="007C5EC4">
      <w:pPr>
        <w:pStyle w:val="ListParagraph"/>
        <w:spacing w:line="240" w:lineRule="auto"/>
        <w:jc w:val="right"/>
        <w:rPr>
          <w:lang w:eastAsia="lv-LV"/>
        </w:rPr>
      </w:pPr>
    </w:p>
    <w:p w:rsidR="007C5EC4" w:rsidRDefault="007C5EC4" w:rsidP="007C5EC4">
      <w:pPr>
        <w:pStyle w:val="ListParagraph"/>
        <w:spacing w:line="240" w:lineRule="auto"/>
        <w:jc w:val="right"/>
        <w:rPr>
          <w:lang w:eastAsia="lv-LV"/>
        </w:rPr>
      </w:pPr>
    </w:p>
    <w:p w:rsidR="007C5EC4" w:rsidRDefault="007C5EC4" w:rsidP="007C5EC4">
      <w:pPr>
        <w:pStyle w:val="ListParagraph"/>
        <w:spacing w:line="240" w:lineRule="auto"/>
        <w:jc w:val="center"/>
        <w:rPr>
          <w:b/>
          <w:sz w:val="28"/>
          <w:szCs w:val="28"/>
          <w:lang w:eastAsia="lv-LV"/>
        </w:rPr>
      </w:pPr>
      <w:r>
        <w:rPr>
          <w:b/>
          <w:sz w:val="28"/>
          <w:szCs w:val="28"/>
          <w:lang w:eastAsia="lv-LV"/>
        </w:rPr>
        <w:t>Sabiedrības ar ierobežotu atbildību “Līgatnes komunālserviss” statūti</w:t>
      </w:r>
    </w:p>
    <w:p w:rsidR="007C5EC4" w:rsidRDefault="007C5EC4" w:rsidP="007C5EC4">
      <w:pPr>
        <w:pStyle w:val="ListParagraph"/>
        <w:spacing w:line="240" w:lineRule="auto"/>
        <w:jc w:val="center"/>
        <w:rPr>
          <w:b/>
          <w:sz w:val="28"/>
          <w:szCs w:val="28"/>
          <w:lang w:eastAsia="lv-LV"/>
        </w:rPr>
      </w:pPr>
    </w:p>
    <w:p w:rsidR="007C5EC4" w:rsidRPr="00190E68" w:rsidRDefault="007C5EC4" w:rsidP="007C5EC4">
      <w:pPr>
        <w:jc w:val="both"/>
        <w:rPr>
          <w:b/>
        </w:rPr>
      </w:pPr>
      <w:r w:rsidRPr="00190E68">
        <w:rPr>
          <w:b/>
        </w:rPr>
        <w:t>I. Vispārīgie jautājumi</w:t>
      </w:r>
    </w:p>
    <w:p w:rsidR="007C5EC4" w:rsidRPr="00190E68" w:rsidRDefault="007C5EC4" w:rsidP="007C5EC4">
      <w:pPr>
        <w:jc w:val="both"/>
      </w:pPr>
    </w:p>
    <w:p w:rsidR="007C5EC4" w:rsidRPr="00190E68" w:rsidRDefault="007C5EC4" w:rsidP="007C5EC4">
      <w:pPr>
        <w:jc w:val="both"/>
      </w:pPr>
      <w:r w:rsidRPr="00190E68">
        <w:t>1. Sabiedrības firma: sabiedrība ar ierobežotu atbildību “Līgatnes komunālserviss” (turpmāk – sabiedrība).</w:t>
      </w:r>
    </w:p>
    <w:p w:rsidR="007C5EC4" w:rsidRPr="00190E68" w:rsidRDefault="007C5EC4" w:rsidP="007C5EC4">
      <w:pPr>
        <w:jc w:val="both"/>
      </w:pPr>
    </w:p>
    <w:p w:rsidR="007C5EC4" w:rsidRPr="00190E68" w:rsidRDefault="007C5EC4" w:rsidP="007C5EC4">
      <w:pPr>
        <w:jc w:val="both"/>
      </w:pPr>
      <w:r w:rsidRPr="00190E68">
        <w:t>2. Sabiedrības komercdarbības veidi (NACE klasifikators):</w:t>
      </w:r>
    </w:p>
    <w:p w:rsidR="007C5EC4" w:rsidRPr="00190E68" w:rsidRDefault="007C5EC4" w:rsidP="007C5EC4">
      <w:pPr>
        <w:jc w:val="both"/>
      </w:pPr>
    </w:p>
    <w:p w:rsidR="007C5EC4" w:rsidRPr="00190E68" w:rsidRDefault="007C5EC4" w:rsidP="007C5EC4">
      <w:pPr>
        <w:ind w:firstLine="709"/>
        <w:jc w:val="both"/>
      </w:pPr>
      <w:r w:rsidRPr="00190E68">
        <w:t>02.20 Mežizstrāde;</w:t>
      </w:r>
    </w:p>
    <w:p w:rsidR="007C5EC4" w:rsidRPr="00190E68" w:rsidRDefault="007C5EC4" w:rsidP="007C5EC4">
      <w:pPr>
        <w:ind w:firstLine="709"/>
        <w:jc w:val="both"/>
      </w:pPr>
      <w:r w:rsidRPr="00190E68">
        <w:t>16.10 Zāģēšana, ēvelēšana un impregnēšana;</w:t>
      </w:r>
    </w:p>
    <w:p w:rsidR="007C5EC4" w:rsidRPr="00190E68" w:rsidRDefault="007C5EC4" w:rsidP="007C5EC4">
      <w:pPr>
        <w:ind w:firstLine="709"/>
        <w:jc w:val="both"/>
      </w:pPr>
      <w:r w:rsidRPr="00190E68">
        <w:t>16.23 Namdaru un galdniecības izstrādājumu ražošana;</w:t>
      </w:r>
    </w:p>
    <w:p w:rsidR="007C5EC4" w:rsidRPr="00190E68" w:rsidRDefault="007C5EC4" w:rsidP="007C5EC4">
      <w:pPr>
        <w:ind w:firstLine="709"/>
        <w:jc w:val="both"/>
      </w:pPr>
      <w:r w:rsidRPr="00190E68">
        <w:t>23.70 Būvakmeņu un dekoratīvo akmeņu zāģēšana, apdare un apstrāde;</w:t>
      </w:r>
    </w:p>
    <w:p w:rsidR="007C5EC4" w:rsidRPr="00190E68" w:rsidRDefault="007C5EC4" w:rsidP="007C5EC4">
      <w:pPr>
        <w:ind w:firstLine="709"/>
        <w:jc w:val="both"/>
      </w:pPr>
      <w:r w:rsidRPr="00190E68">
        <w:t>31.01 Biroju un veikalu mēbeļu ražošana;</w:t>
      </w:r>
    </w:p>
    <w:p w:rsidR="007C5EC4" w:rsidRPr="00190E68" w:rsidRDefault="007C5EC4" w:rsidP="007C5EC4">
      <w:pPr>
        <w:ind w:firstLine="709"/>
        <w:jc w:val="both"/>
      </w:pPr>
      <w:r w:rsidRPr="00190E68">
        <w:t>31.09 Citu mēbeļu ražošana;</w:t>
      </w:r>
    </w:p>
    <w:p w:rsidR="007C5EC4" w:rsidRPr="00190E68" w:rsidRDefault="007C5EC4" w:rsidP="007C5EC4">
      <w:pPr>
        <w:ind w:firstLine="709"/>
        <w:jc w:val="both"/>
      </w:pPr>
      <w:r w:rsidRPr="00190E68">
        <w:t>33.11 Metāla izstrādājumu remonts;</w:t>
      </w:r>
    </w:p>
    <w:p w:rsidR="007C5EC4" w:rsidRPr="00190E68" w:rsidRDefault="007C5EC4" w:rsidP="007C5EC4">
      <w:pPr>
        <w:ind w:firstLine="709"/>
        <w:jc w:val="both"/>
      </w:pPr>
      <w:r w:rsidRPr="00190E68">
        <w:t>35.30 Tvaika piegāde un gaisa kondicionēšana</w:t>
      </w:r>
    </w:p>
    <w:p w:rsidR="007C5EC4" w:rsidRPr="00190E68" w:rsidRDefault="007C5EC4" w:rsidP="007C5EC4">
      <w:pPr>
        <w:ind w:firstLine="709"/>
        <w:jc w:val="both"/>
      </w:pPr>
      <w:r w:rsidRPr="00190E68">
        <w:t>36.00 Ūdens ieguve, attīrīšana un apgāde;</w:t>
      </w:r>
    </w:p>
    <w:p w:rsidR="007C5EC4" w:rsidRPr="00190E68" w:rsidRDefault="007C5EC4" w:rsidP="007C5EC4">
      <w:pPr>
        <w:ind w:firstLine="709"/>
        <w:jc w:val="both"/>
      </w:pPr>
      <w:r w:rsidRPr="00190E68">
        <w:t>37.00 Notekūdeņu savākšana un attīrīšana;</w:t>
      </w:r>
    </w:p>
    <w:p w:rsidR="007C5EC4" w:rsidRPr="00190E68" w:rsidRDefault="007C5EC4" w:rsidP="007C5EC4">
      <w:pPr>
        <w:ind w:firstLine="709"/>
        <w:jc w:val="both"/>
      </w:pPr>
      <w:r w:rsidRPr="00190E68">
        <w:t>42.11 Ceļu un maģistrāļu būvniecība;</w:t>
      </w:r>
    </w:p>
    <w:p w:rsidR="007C5EC4" w:rsidRPr="00190E68" w:rsidRDefault="007C5EC4" w:rsidP="007C5EC4">
      <w:pPr>
        <w:ind w:firstLine="709"/>
        <w:jc w:val="both"/>
      </w:pPr>
      <w:r w:rsidRPr="00190E68">
        <w:t>42.21 Ūdensapgādes sistēmu būvniecība;</w:t>
      </w:r>
    </w:p>
    <w:p w:rsidR="007C5EC4" w:rsidRPr="00190E68" w:rsidRDefault="007C5EC4" w:rsidP="007C5EC4">
      <w:pPr>
        <w:ind w:firstLine="709"/>
        <w:jc w:val="both"/>
      </w:pPr>
      <w:r w:rsidRPr="00190E68">
        <w:t>42.91 Hidrotehnisko objektu būvniecība;</w:t>
      </w:r>
    </w:p>
    <w:p w:rsidR="007C5EC4" w:rsidRPr="00190E68" w:rsidRDefault="007C5EC4" w:rsidP="007C5EC4">
      <w:pPr>
        <w:ind w:firstLine="709"/>
        <w:jc w:val="both"/>
      </w:pPr>
      <w:r w:rsidRPr="00190E68">
        <w:t>43.11 Ēku nojaukšana;</w:t>
      </w:r>
    </w:p>
    <w:p w:rsidR="007C5EC4" w:rsidRPr="00190E68" w:rsidRDefault="007C5EC4" w:rsidP="007C5EC4">
      <w:pPr>
        <w:ind w:firstLine="709"/>
        <w:jc w:val="both"/>
      </w:pPr>
      <w:r w:rsidRPr="00190E68">
        <w:lastRenderedPageBreak/>
        <w:t>43.12 Būvlaukuma sagatavošana;</w:t>
      </w:r>
    </w:p>
    <w:p w:rsidR="007C5EC4" w:rsidRPr="00190E68" w:rsidRDefault="007C5EC4" w:rsidP="007C5EC4">
      <w:pPr>
        <w:ind w:left="1134" w:hanging="425"/>
        <w:jc w:val="both"/>
      </w:pPr>
      <w:r w:rsidRPr="00190E68">
        <w:t>43.2 Elektroinstalācijas ierīkošanas, cauruļvadu uzstādīšanas un citas līdzīgas darbības;</w:t>
      </w:r>
    </w:p>
    <w:p w:rsidR="007C5EC4" w:rsidRPr="00190E68" w:rsidRDefault="007C5EC4" w:rsidP="007C5EC4">
      <w:pPr>
        <w:ind w:firstLine="709"/>
        <w:jc w:val="both"/>
      </w:pPr>
      <w:r w:rsidRPr="00190E68">
        <w:t>43.3 Būvdarbu pabeigšana;</w:t>
      </w:r>
    </w:p>
    <w:p w:rsidR="007C5EC4" w:rsidRPr="00190E68" w:rsidRDefault="007C5EC4" w:rsidP="007C5EC4">
      <w:pPr>
        <w:ind w:firstLine="709"/>
        <w:jc w:val="both"/>
      </w:pPr>
      <w:r w:rsidRPr="00190E68">
        <w:t>43.9 Citi specializētie būvdarbi;</w:t>
      </w:r>
    </w:p>
    <w:p w:rsidR="007C5EC4" w:rsidRPr="00190E68" w:rsidRDefault="007C5EC4" w:rsidP="007C5EC4">
      <w:pPr>
        <w:ind w:firstLine="709"/>
        <w:jc w:val="both"/>
      </w:pPr>
      <w:r w:rsidRPr="00190E68">
        <w:t>49.4 Kravu pārvadājumi pa autoceļiem;</w:t>
      </w:r>
    </w:p>
    <w:p w:rsidR="007C5EC4" w:rsidRPr="00190E68" w:rsidRDefault="007C5EC4" w:rsidP="007C5EC4">
      <w:pPr>
        <w:ind w:firstLine="709"/>
        <w:jc w:val="both"/>
      </w:pPr>
      <w:r w:rsidRPr="00190E68">
        <w:t>50.30 Pasažieru pārvadājumi iekšzemes ūdeņos;</w:t>
      </w:r>
    </w:p>
    <w:p w:rsidR="007C5EC4" w:rsidRPr="00190E68" w:rsidRDefault="007C5EC4" w:rsidP="007C5EC4">
      <w:pPr>
        <w:ind w:firstLine="709"/>
        <w:jc w:val="both"/>
      </w:pPr>
      <w:r w:rsidRPr="00190E68">
        <w:t>50.40 Kravu pārvadājumi iekšzemes ūdeņos;</w:t>
      </w:r>
    </w:p>
    <w:p w:rsidR="007C5EC4" w:rsidRPr="00190E68" w:rsidRDefault="007C5EC4" w:rsidP="007C5EC4">
      <w:pPr>
        <w:ind w:firstLine="709"/>
        <w:jc w:val="both"/>
      </w:pPr>
      <w:r w:rsidRPr="00190E68">
        <w:t>52.24 Kravu iekraušana un izkraušana;</w:t>
      </w:r>
    </w:p>
    <w:p w:rsidR="007C5EC4" w:rsidRPr="00190E68" w:rsidRDefault="007C5EC4" w:rsidP="007C5EC4">
      <w:pPr>
        <w:ind w:firstLine="709"/>
        <w:jc w:val="both"/>
      </w:pPr>
      <w:r w:rsidRPr="00190E68">
        <w:t>52.10 Uzglabāšana un noliktavu saimniecība;</w:t>
      </w:r>
    </w:p>
    <w:p w:rsidR="007C5EC4" w:rsidRPr="00190E68" w:rsidRDefault="007C5EC4" w:rsidP="007C5EC4">
      <w:pPr>
        <w:ind w:firstLine="709"/>
        <w:jc w:val="both"/>
      </w:pPr>
      <w:r w:rsidRPr="00190E68">
        <w:t>68.1 Sava nekustama īpašuma pirkšana un pārdošana;</w:t>
      </w:r>
    </w:p>
    <w:p w:rsidR="007C5EC4" w:rsidRPr="00190E68" w:rsidRDefault="007C5EC4" w:rsidP="007C5EC4">
      <w:pPr>
        <w:ind w:firstLine="709"/>
        <w:jc w:val="both"/>
      </w:pPr>
      <w:r w:rsidRPr="00190E68">
        <w:t>68.2 Sava vai nomāta nekustamā īpašuma izīrēšana un pārvaldīšana;</w:t>
      </w:r>
    </w:p>
    <w:p w:rsidR="007C5EC4" w:rsidRPr="00190E68" w:rsidRDefault="007C5EC4" w:rsidP="007C5EC4">
      <w:pPr>
        <w:ind w:left="1134" w:hanging="425"/>
        <w:jc w:val="both"/>
      </w:pPr>
      <w:r w:rsidRPr="00190E68">
        <w:t>77.11 Automobiļu un citu vieglo transportlīdzekļu iznomāšana un ekspluatācijas līzings;</w:t>
      </w:r>
    </w:p>
    <w:p w:rsidR="007C5EC4" w:rsidRPr="00190E68" w:rsidRDefault="007C5EC4" w:rsidP="007C5EC4">
      <w:pPr>
        <w:ind w:left="1134" w:hanging="425"/>
        <w:jc w:val="both"/>
      </w:pPr>
      <w:r w:rsidRPr="00190E68">
        <w:t>77.39 Citur neklasificētu pārējo mašīnu, iekārtu un materiālo līdzekļu iznomāšana un ekspluatācijas līzings;</w:t>
      </w:r>
    </w:p>
    <w:p w:rsidR="007C5EC4" w:rsidRPr="00190E68" w:rsidRDefault="007C5EC4" w:rsidP="007C5EC4">
      <w:pPr>
        <w:ind w:firstLine="709"/>
        <w:jc w:val="both"/>
      </w:pPr>
      <w:r w:rsidRPr="00190E68">
        <w:t>81.2 Uzkopšanas darbības;</w:t>
      </w:r>
    </w:p>
    <w:p w:rsidR="007C5EC4" w:rsidRPr="00190E68" w:rsidRDefault="007C5EC4" w:rsidP="007C5EC4">
      <w:pPr>
        <w:ind w:firstLine="709"/>
        <w:jc w:val="both"/>
      </w:pPr>
      <w:r w:rsidRPr="00190E68">
        <w:t>81.30 Ainavu veidošanas un uzturēšanas darbības;</w:t>
      </w:r>
    </w:p>
    <w:p w:rsidR="007C5EC4" w:rsidRPr="00190E68" w:rsidRDefault="007C5EC4" w:rsidP="007C5EC4">
      <w:pPr>
        <w:ind w:firstLine="709"/>
        <w:jc w:val="both"/>
      </w:pPr>
      <w:r w:rsidRPr="00190E68">
        <w:t>96.09 Citur neklasificēti individuālie pakalpojumi.</w:t>
      </w:r>
    </w:p>
    <w:p w:rsidR="007C5EC4" w:rsidRPr="00190E68" w:rsidRDefault="007C5EC4" w:rsidP="007C5EC4">
      <w:pPr>
        <w:jc w:val="both"/>
      </w:pPr>
    </w:p>
    <w:p w:rsidR="007C5EC4" w:rsidRPr="00190E68" w:rsidRDefault="007C5EC4" w:rsidP="007C5EC4">
      <w:pPr>
        <w:jc w:val="both"/>
      </w:pPr>
    </w:p>
    <w:p w:rsidR="007C5EC4" w:rsidRPr="001571A1" w:rsidRDefault="007C5EC4" w:rsidP="007C5EC4">
      <w:pPr>
        <w:jc w:val="both"/>
      </w:pPr>
      <w:r w:rsidRPr="001571A1">
        <w:t>3. Paziņojumus par dalībnieku sapulces sasaukšanu un ar tiem saistītos dokumentus sabiedrības pārvaldes un kontroles institūcijām un sabiedrības locekļiem nosūta pa pastu vai elektroniski uz adresēm, kuras ir paziņotas sabiedrībai, vai nodod personīgi.</w:t>
      </w:r>
    </w:p>
    <w:p w:rsidR="007C5EC4" w:rsidRDefault="007C5EC4" w:rsidP="007C5EC4">
      <w:pPr>
        <w:jc w:val="both"/>
        <w:rPr>
          <w:i/>
        </w:rPr>
      </w:pPr>
    </w:p>
    <w:p w:rsidR="007C5EC4" w:rsidRPr="00190E68" w:rsidRDefault="007C5EC4" w:rsidP="007C5EC4">
      <w:pPr>
        <w:jc w:val="both"/>
      </w:pPr>
      <w:r>
        <w:t>4</w:t>
      </w:r>
      <w:r w:rsidRPr="00190E68">
        <w:t>. Sabiedrības darbības mērķis ir komunālo pakalpojumu sniegšana, teritoriju labiekārtošana un citu pakalpojumu sniegšana.</w:t>
      </w:r>
    </w:p>
    <w:p w:rsidR="007C5EC4" w:rsidRPr="00190E68" w:rsidRDefault="007C5EC4" w:rsidP="007C5EC4">
      <w:pPr>
        <w:jc w:val="both"/>
      </w:pPr>
    </w:p>
    <w:p w:rsidR="007C5EC4" w:rsidRPr="00190E68" w:rsidRDefault="007C5EC4" w:rsidP="007C5EC4">
      <w:pPr>
        <w:jc w:val="both"/>
        <w:rPr>
          <w:b/>
        </w:rPr>
      </w:pPr>
      <w:r w:rsidRPr="00190E68">
        <w:rPr>
          <w:b/>
        </w:rPr>
        <w:t>II. Pamatkapitāls un daļa</w:t>
      </w:r>
    </w:p>
    <w:p w:rsidR="007C5EC4" w:rsidRPr="00190E68" w:rsidRDefault="007C5EC4" w:rsidP="007C5EC4">
      <w:pPr>
        <w:jc w:val="both"/>
      </w:pPr>
    </w:p>
    <w:p w:rsidR="007C5EC4" w:rsidRPr="00190E68" w:rsidRDefault="007C5EC4" w:rsidP="007C5EC4">
      <w:pPr>
        <w:jc w:val="both"/>
      </w:pPr>
      <w:r>
        <w:t>5</w:t>
      </w:r>
      <w:r w:rsidRPr="00190E68">
        <w:t xml:space="preserve">. Sabiedrības pamatkapitāls ir EUR 125 340.00. </w:t>
      </w:r>
    </w:p>
    <w:p w:rsidR="007C5EC4" w:rsidRPr="00190E68" w:rsidRDefault="007C5EC4" w:rsidP="007C5EC4">
      <w:pPr>
        <w:jc w:val="both"/>
      </w:pPr>
    </w:p>
    <w:p w:rsidR="007C5EC4" w:rsidRPr="00190E68" w:rsidRDefault="007C5EC4" w:rsidP="007C5EC4">
      <w:pPr>
        <w:jc w:val="both"/>
      </w:pPr>
      <w:r>
        <w:t>6</w:t>
      </w:r>
      <w:r w:rsidRPr="00190E68">
        <w:t>. Sabiedrības pamatk</w:t>
      </w:r>
      <w:r>
        <w:t xml:space="preserve">apitāls ir sadalīts 125 340.00 kapitāla </w:t>
      </w:r>
      <w:r w:rsidRPr="00190E68">
        <w:t>daļās.</w:t>
      </w:r>
    </w:p>
    <w:p w:rsidR="007C5EC4" w:rsidRPr="00190E68" w:rsidRDefault="007C5EC4" w:rsidP="007C5EC4">
      <w:pPr>
        <w:jc w:val="both"/>
      </w:pPr>
    </w:p>
    <w:p w:rsidR="007C5EC4" w:rsidRPr="00190E68" w:rsidRDefault="007C5EC4" w:rsidP="007C5EC4">
      <w:pPr>
        <w:jc w:val="both"/>
      </w:pPr>
      <w:r>
        <w:t>7</w:t>
      </w:r>
      <w:r w:rsidRPr="00190E68">
        <w:t>. Sabiedrības kapitāla daļas nominālvērtība ir viens euro.</w:t>
      </w:r>
    </w:p>
    <w:p w:rsidR="007C5EC4" w:rsidRPr="00190E68" w:rsidRDefault="007C5EC4" w:rsidP="007C5EC4">
      <w:pPr>
        <w:jc w:val="both"/>
      </w:pPr>
    </w:p>
    <w:p w:rsidR="007C5EC4" w:rsidRPr="00190E68" w:rsidRDefault="007C5EC4" w:rsidP="007C5EC4">
      <w:pPr>
        <w:jc w:val="both"/>
      </w:pPr>
      <w:bookmarkStart w:id="0" w:name="_GoBack"/>
      <w:bookmarkEnd w:id="0"/>
    </w:p>
    <w:p w:rsidR="007C5EC4" w:rsidRPr="00190E68" w:rsidRDefault="007C5EC4" w:rsidP="007C5EC4">
      <w:pPr>
        <w:jc w:val="both"/>
        <w:rPr>
          <w:b/>
        </w:rPr>
      </w:pPr>
      <w:r w:rsidRPr="00190E68">
        <w:rPr>
          <w:b/>
        </w:rPr>
        <w:t>III. Valde</w:t>
      </w:r>
    </w:p>
    <w:p w:rsidR="007C5EC4" w:rsidRPr="00190E68" w:rsidRDefault="007C5EC4" w:rsidP="007C5EC4">
      <w:pPr>
        <w:jc w:val="both"/>
      </w:pPr>
    </w:p>
    <w:p w:rsidR="007C5EC4" w:rsidRDefault="007C5EC4" w:rsidP="007C5EC4">
      <w:pPr>
        <w:pStyle w:val="naisf"/>
        <w:numPr>
          <w:ilvl w:val="0"/>
          <w:numId w:val="13"/>
        </w:numPr>
        <w:tabs>
          <w:tab w:val="clear" w:pos="1080"/>
        </w:tabs>
        <w:spacing w:before="0" w:beforeAutospacing="0" w:after="0" w:afterAutospacing="0"/>
        <w:ind w:left="360"/>
        <w:jc w:val="both"/>
        <w:rPr>
          <w:lang w:val="lv-LV" w:eastAsia="lv-LV"/>
        </w:rPr>
      </w:pPr>
      <w:r w:rsidRPr="007C4D0B">
        <w:rPr>
          <w:lang w:val="lv-LV" w:eastAsia="lv-LV"/>
        </w:rPr>
        <w:t>Valdes sastāvā ir viens loceklis</w:t>
      </w:r>
      <w:r>
        <w:rPr>
          <w:lang w:val="lv-LV" w:eastAsia="lv-LV"/>
        </w:rPr>
        <w:t>.</w:t>
      </w:r>
    </w:p>
    <w:p w:rsidR="007C5EC4" w:rsidRDefault="007C5EC4" w:rsidP="007C5EC4">
      <w:pPr>
        <w:pStyle w:val="naisf"/>
        <w:spacing w:before="0" w:beforeAutospacing="0" w:after="0" w:afterAutospacing="0"/>
        <w:jc w:val="both"/>
        <w:rPr>
          <w:lang w:val="lv-LV" w:eastAsia="lv-LV"/>
        </w:rPr>
      </w:pPr>
    </w:p>
    <w:p w:rsidR="007C5EC4" w:rsidRDefault="007C5EC4" w:rsidP="007C5EC4">
      <w:pPr>
        <w:pStyle w:val="naisf"/>
        <w:numPr>
          <w:ilvl w:val="0"/>
          <w:numId w:val="13"/>
        </w:numPr>
        <w:tabs>
          <w:tab w:val="clear" w:pos="1080"/>
        </w:tabs>
        <w:spacing w:before="0" w:beforeAutospacing="0" w:after="0" w:afterAutospacing="0"/>
        <w:ind w:left="360"/>
        <w:jc w:val="both"/>
        <w:rPr>
          <w:lang w:val="lv-LV" w:eastAsia="lv-LV"/>
        </w:rPr>
      </w:pPr>
      <w:r w:rsidRPr="007C4D0B">
        <w:rPr>
          <w:lang w:val="lv-LV" w:eastAsia="lv-LV"/>
        </w:rPr>
        <w:t>Valdes locekli ievēlē amatā uz pieciem gadiem.</w:t>
      </w:r>
    </w:p>
    <w:p w:rsidR="007C5EC4" w:rsidRDefault="007C5EC4" w:rsidP="007C5EC4">
      <w:pPr>
        <w:pStyle w:val="naisf"/>
        <w:spacing w:before="0" w:beforeAutospacing="0" w:after="0" w:afterAutospacing="0"/>
        <w:jc w:val="both"/>
        <w:rPr>
          <w:lang w:val="lv-LV"/>
        </w:rPr>
      </w:pPr>
    </w:p>
    <w:p w:rsidR="007C5EC4" w:rsidRPr="007C4D0B" w:rsidRDefault="007C5EC4" w:rsidP="007C5EC4">
      <w:pPr>
        <w:pStyle w:val="naisf"/>
        <w:numPr>
          <w:ilvl w:val="0"/>
          <w:numId w:val="13"/>
        </w:numPr>
        <w:tabs>
          <w:tab w:val="clear" w:pos="1080"/>
        </w:tabs>
        <w:spacing w:before="0" w:beforeAutospacing="0" w:after="0" w:afterAutospacing="0"/>
        <w:ind w:left="360"/>
        <w:jc w:val="both"/>
        <w:rPr>
          <w:lang w:val="lv-LV" w:eastAsia="lv-LV"/>
        </w:rPr>
      </w:pPr>
      <w:r w:rsidRPr="007C4D0B">
        <w:rPr>
          <w:lang w:val="lv-LV"/>
        </w:rPr>
        <w:t>Papildus likumā noteiktajiem ierobežojumiem par valdes loceklis nedrīkst būt šādas personas:</w:t>
      </w:r>
    </w:p>
    <w:p w:rsidR="007C5EC4" w:rsidRDefault="007C5EC4" w:rsidP="007C5EC4">
      <w:pPr>
        <w:pStyle w:val="naisf"/>
        <w:numPr>
          <w:ilvl w:val="1"/>
          <w:numId w:val="13"/>
        </w:numPr>
        <w:spacing w:before="0" w:beforeAutospacing="0" w:after="0" w:afterAutospacing="0"/>
        <w:jc w:val="both"/>
        <w:rPr>
          <w:lang w:val="lv-LV"/>
        </w:rPr>
      </w:pPr>
      <w:r w:rsidRPr="007C4D0B">
        <w:rPr>
          <w:lang w:val="lv-LV"/>
        </w:rPr>
        <w:t>kapitālsabiedrības  darbinieks;</w:t>
      </w:r>
    </w:p>
    <w:p w:rsidR="007C5EC4" w:rsidRDefault="007C5EC4" w:rsidP="007C5EC4">
      <w:pPr>
        <w:pStyle w:val="naisf"/>
        <w:numPr>
          <w:ilvl w:val="1"/>
          <w:numId w:val="13"/>
        </w:numPr>
        <w:spacing w:before="0" w:beforeAutospacing="0" w:after="0" w:afterAutospacing="0"/>
        <w:jc w:val="both"/>
        <w:rPr>
          <w:lang w:val="lv-LV"/>
        </w:rPr>
      </w:pPr>
      <w:r w:rsidRPr="007C4D0B">
        <w:rPr>
          <w:lang w:val="lv-LV"/>
        </w:rPr>
        <w:t>personas, kas ieņem vēlētus amatus citā komercsabiedrībā, valsts vai pašvaldības institūcijā, organizācijās un iestādēs.</w:t>
      </w:r>
    </w:p>
    <w:p w:rsidR="007C5EC4" w:rsidRPr="007C4D0B" w:rsidRDefault="007C5EC4" w:rsidP="007C5EC4">
      <w:pPr>
        <w:pStyle w:val="naisf"/>
        <w:spacing w:before="0" w:beforeAutospacing="0" w:after="0" w:afterAutospacing="0"/>
        <w:ind w:left="720"/>
        <w:jc w:val="both"/>
        <w:rPr>
          <w:lang w:val="lv-LV"/>
        </w:rPr>
      </w:pPr>
    </w:p>
    <w:p w:rsidR="007C5EC4" w:rsidRPr="007C4D0B" w:rsidRDefault="007C5EC4" w:rsidP="007C5EC4">
      <w:pPr>
        <w:pStyle w:val="naisf"/>
        <w:numPr>
          <w:ilvl w:val="0"/>
          <w:numId w:val="13"/>
        </w:numPr>
        <w:tabs>
          <w:tab w:val="clear" w:pos="1080"/>
        </w:tabs>
        <w:spacing w:before="0" w:beforeAutospacing="0" w:after="0" w:afterAutospacing="0"/>
        <w:ind w:left="360"/>
        <w:jc w:val="both"/>
        <w:rPr>
          <w:lang w:val="lv-LV"/>
        </w:rPr>
      </w:pPr>
      <w:r w:rsidRPr="007C4D0B">
        <w:rPr>
          <w:lang w:val="lv-LV" w:eastAsia="lv-LV"/>
        </w:rPr>
        <w:t>Papildus likumā noteiktajam valdei ir nepieciešama iepriekšēja dalībnieku sapulces piekrišana šādu jautājumu izlemšanai:</w:t>
      </w:r>
    </w:p>
    <w:p w:rsidR="007C5EC4" w:rsidRDefault="007C5EC4" w:rsidP="007C5EC4">
      <w:pPr>
        <w:ind w:left="1320"/>
        <w:contextualSpacing/>
        <w:jc w:val="both"/>
      </w:pPr>
      <w:r>
        <w:t>11.1.</w:t>
      </w:r>
      <w:r w:rsidRPr="007C4D0B">
        <w:t>līdzdalības iegūšana, palielināšana vai samazināšana citās uzņēmējdarbībās;</w:t>
      </w:r>
    </w:p>
    <w:p w:rsidR="007C5EC4" w:rsidRPr="007C4D0B" w:rsidRDefault="007C5EC4" w:rsidP="007C5EC4">
      <w:pPr>
        <w:ind w:left="1320"/>
        <w:contextualSpacing/>
        <w:jc w:val="both"/>
      </w:pPr>
      <w:r>
        <w:lastRenderedPageBreak/>
        <w:t>11.2.</w:t>
      </w:r>
      <w:r w:rsidRPr="007C4D0B">
        <w:t>nekustamā īpašuma pirkšana, pārdošana, maiņa, dāvināšana u.c. atsavināšana, ieķīlāšana vai apgrūtināšana ar parādiem;</w:t>
      </w:r>
    </w:p>
    <w:p w:rsidR="007C5EC4" w:rsidRPr="007C4D0B" w:rsidRDefault="007C5EC4" w:rsidP="007C5EC4">
      <w:pPr>
        <w:ind w:left="1320"/>
        <w:contextualSpacing/>
        <w:jc w:val="both"/>
      </w:pPr>
      <w:r>
        <w:t>11.3.</w:t>
      </w:r>
      <w:r w:rsidRPr="007C4D0B">
        <w:t>kustamā īpašuma pirkšana, pārdošana u.c. atsavināšana virs 35 000 EUR (trīsdesmit pieci tūkstoši euro);</w:t>
      </w:r>
    </w:p>
    <w:p w:rsidR="007C5EC4" w:rsidRPr="007C4D0B" w:rsidRDefault="007C5EC4" w:rsidP="007C5EC4">
      <w:pPr>
        <w:ind w:left="1320"/>
        <w:contextualSpacing/>
        <w:jc w:val="both"/>
      </w:pPr>
      <w:r>
        <w:t>11.4.</w:t>
      </w:r>
      <w:r w:rsidRPr="007C4D0B">
        <w:t>aizņēmuma līgumu slēgšana, vekseļu izsniegšana un citu finansiālu saistību uzņemšanās virs dalībnieka noteiktajām summām;</w:t>
      </w:r>
    </w:p>
    <w:p w:rsidR="007C5EC4" w:rsidRPr="007C4D0B" w:rsidRDefault="007C5EC4" w:rsidP="007C5EC4">
      <w:pPr>
        <w:ind w:left="1320"/>
        <w:contextualSpacing/>
        <w:jc w:val="both"/>
      </w:pPr>
      <w:r>
        <w:t>11.5.</w:t>
      </w:r>
      <w:r w:rsidRPr="007C4D0B">
        <w:t>kredītu izsniegšana, ja tie nav saistīti ar Sabiedrības kārtējo darbību;</w:t>
      </w:r>
    </w:p>
    <w:p w:rsidR="007C5EC4" w:rsidRDefault="007C5EC4" w:rsidP="007C5EC4">
      <w:pPr>
        <w:ind w:left="1320"/>
        <w:contextualSpacing/>
        <w:jc w:val="both"/>
      </w:pPr>
      <w:r>
        <w:t>11.6.</w:t>
      </w:r>
      <w:r w:rsidRPr="007C4D0B">
        <w:t>speciālo kapitālu (fondu) veidošana un to līdzekļu izlietošana;</w:t>
      </w:r>
    </w:p>
    <w:p w:rsidR="007C5EC4" w:rsidRPr="007C4D0B" w:rsidRDefault="007C5EC4" w:rsidP="007C5EC4">
      <w:pPr>
        <w:ind w:left="1320"/>
        <w:contextualSpacing/>
        <w:jc w:val="both"/>
      </w:pPr>
      <w:r>
        <w:t>11.7.</w:t>
      </w:r>
      <w:r w:rsidRPr="007C4D0B">
        <w:t>esošo darbības veidu pārtraukšana.</w:t>
      </w:r>
    </w:p>
    <w:p w:rsidR="007C5EC4" w:rsidRPr="00190E68" w:rsidRDefault="007C5EC4" w:rsidP="007C5EC4">
      <w:pPr>
        <w:jc w:val="both"/>
      </w:pPr>
    </w:p>
    <w:p w:rsidR="007C5EC4" w:rsidRPr="00190E68" w:rsidRDefault="007C5EC4" w:rsidP="007C5EC4">
      <w:pPr>
        <w:jc w:val="both"/>
      </w:pPr>
    </w:p>
    <w:p w:rsidR="007C5EC4" w:rsidRPr="00190E68" w:rsidRDefault="007C5EC4" w:rsidP="007C5EC4">
      <w:pPr>
        <w:jc w:val="both"/>
      </w:pPr>
    </w:p>
    <w:p w:rsidR="007C5EC4" w:rsidRPr="00190E68" w:rsidRDefault="007C5EC4" w:rsidP="007C5EC4">
      <w:pPr>
        <w:jc w:val="both"/>
      </w:pPr>
      <w:r w:rsidRPr="00190E68">
        <w:t>Kapitāla daļu turētāja pārstāvis</w:t>
      </w:r>
      <w:r w:rsidRPr="00190E68">
        <w:tab/>
      </w:r>
      <w:r w:rsidRPr="00190E68">
        <w:tab/>
      </w:r>
      <w:r w:rsidRPr="00190E68">
        <w:tab/>
      </w:r>
      <w:r w:rsidRPr="00190E68">
        <w:tab/>
      </w:r>
      <w:r w:rsidRPr="00190E68">
        <w:tab/>
      </w:r>
      <w:r w:rsidRPr="00190E68">
        <w:tab/>
        <w:t>Ainārs Šteins</w:t>
      </w:r>
      <w:r w:rsidRPr="00190E68">
        <w:tab/>
      </w:r>
      <w:r w:rsidRPr="00190E68">
        <w:tab/>
      </w:r>
      <w:r w:rsidRPr="00190E68">
        <w:tab/>
      </w:r>
      <w:r w:rsidRPr="00190E68">
        <w:tab/>
        <w:t xml:space="preserve"> </w:t>
      </w:r>
      <w:r w:rsidRPr="00190E68">
        <w:tab/>
      </w:r>
      <w:r w:rsidRPr="00190E68">
        <w:tab/>
      </w:r>
      <w:r w:rsidRPr="00190E68">
        <w:tab/>
      </w:r>
      <w:r w:rsidRPr="00190E68">
        <w:tab/>
      </w:r>
    </w:p>
    <w:p w:rsidR="007C5EC4" w:rsidRPr="00190E68" w:rsidRDefault="007C5EC4" w:rsidP="007C5EC4">
      <w:pPr>
        <w:jc w:val="both"/>
      </w:pPr>
    </w:p>
    <w:p w:rsidR="007C5EC4" w:rsidRPr="00190E68" w:rsidRDefault="007C5EC4" w:rsidP="007C5EC4">
      <w:pPr>
        <w:tabs>
          <w:tab w:val="left" w:pos="4395"/>
        </w:tabs>
        <w:jc w:val="both"/>
      </w:pPr>
      <w:r w:rsidRPr="00190E68">
        <w:t xml:space="preserve">Līgatnes novads, Līgatne, 2015. gada </w:t>
      </w:r>
      <w:r w:rsidR="00342877">
        <w:t>17.septembrī</w:t>
      </w:r>
    </w:p>
    <w:p w:rsidR="007C5EC4" w:rsidRPr="00190E68" w:rsidRDefault="007C5EC4" w:rsidP="007C5EC4">
      <w:pPr>
        <w:spacing w:after="200" w:line="276" w:lineRule="auto"/>
      </w:pPr>
    </w:p>
    <w:p w:rsidR="007C5EC4" w:rsidRDefault="007C5EC4" w:rsidP="007C5EC4">
      <w:pPr>
        <w:pStyle w:val="ListParagraph"/>
        <w:spacing w:line="240" w:lineRule="auto"/>
        <w:jc w:val="right"/>
      </w:pPr>
    </w:p>
    <w:p w:rsidR="00342877" w:rsidRPr="00170EBB" w:rsidRDefault="00342877" w:rsidP="00342877">
      <w:r w:rsidRPr="00170EBB">
        <w:t xml:space="preserve">Sēdi slēdz </w:t>
      </w:r>
      <w:r>
        <w:t>15:00</w:t>
      </w:r>
    </w:p>
    <w:p w:rsidR="00342877" w:rsidRPr="00170EBB" w:rsidRDefault="00342877" w:rsidP="00342877"/>
    <w:p w:rsidR="00342877" w:rsidRPr="00170EBB" w:rsidRDefault="00342877" w:rsidP="00342877">
      <w:pPr>
        <w:ind w:left="720"/>
      </w:pPr>
    </w:p>
    <w:p w:rsidR="00342877" w:rsidRDefault="00342877" w:rsidP="00342877"/>
    <w:p w:rsidR="00342877" w:rsidRPr="00170EBB" w:rsidRDefault="00342877" w:rsidP="00342877">
      <w:r w:rsidRPr="00170EBB">
        <w:t>Sēdes vadītājs,</w:t>
      </w:r>
      <w:r w:rsidRPr="00170EBB">
        <w:tab/>
      </w:r>
      <w:r w:rsidRPr="00170EBB">
        <w:tab/>
      </w:r>
      <w:r w:rsidRPr="00170EBB">
        <w:tab/>
        <w:t xml:space="preserve"> </w:t>
      </w:r>
      <w:r w:rsidRPr="00170EBB">
        <w:tab/>
      </w:r>
      <w:r w:rsidRPr="00170EBB">
        <w:tab/>
      </w:r>
      <w:r w:rsidRPr="00170EBB">
        <w:tab/>
      </w:r>
      <w:r w:rsidRPr="00170EBB">
        <w:tab/>
      </w:r>
    </w:p>
    <w:p w:rsidR="00342877" w:rsidRPr="00170EBB" w:rsidRDefault="00342877" w:rsidP="00342877">
      <w:r w:rsidRPr="00170EBB">
        <w:t xml:space="preserve">Līgatnes novada domes priekšsēdētājs         </w:t>
      </w:r>
      <w:r w:rsidRPr="00170EBB">
        <w:tab/>
      </w:r>
      <w:r w:rsidRPr="00170EBB">
        <w:tab/>
        <w:t xml:space="preserve">                                 </w:t>
      </w:r>
      <w:r w:rsidRPr="00170EBB">
        <w:tab/>
        <w:t>Ainārs Šteins</w:t>
      </w:r>
    </w:p>
    <w:p w:rsidR="00342877" w:rsidRPr="00170EBB" w:rsidRDefault="00342877" w:rsidP="00342877">
      <w:pPr>
        <w:tabs>
          <w:tab w:val="left" w:pos="0"/>
          <w:tab w:val="left" w:pos="993"/>
        </w:tabs>
      </w:pPr>
    </w:p>
    <w:p w:rsidR="00342877" w:rsidRDefault="00342877" w:rsidP="00342877">
      <w:pPr>
        <w:tabs>
          <w:tab w:val="left" w:pos="0"/>
          <w:tab w:val="left" w:pos="993"/>
        </w:tabs>
      </w:pPr>
    </w:p>
    <w:p w:rsidR="00342877" w:rsidRPr="00170EBB" w:rsidRDefault="00342877" w:rsidP="00342877">
      <w:pPr>
        <w:tabs>
          <w:tab w:val="left" w:pos="0"/>
          <w:tab w:val="left" w:pos="993"/>
        </w:tabs>
      </w:pPr>
      <w:r w:rsidRPr="00170EBB">
        <w:t>Protokoliste,</w:t>
      </w:r>
    </w:p>
    <w:p w:rsidR="00342877" w:rsidRPr="00170EBB" w:rsidRDefault="00342877" w:rsidP="00342877">
      <w:pPr>
        <w:pStyle w:val="ListParagraph"/>
        <w:tabs>
          <w:tab w:val="left" w:pos="1134"/>
        </w:tabs>
        <w:suppressAutoHyphens/>
        <w:autoSpaceDN w:val="0"/>
        <w:ind w:left="0"/>
        <w:contextualSpacing w:val="0"/>
        <w:textAlignment w:val="baseline"/>
        <w:rPr>
          <w:szCs w:val="24"/>
        </w:rPr>
      </w:pPr>
      <w:r w:rsidRPr="00170EBB">
        <w:rPr>
          <w:szCs w:val="24"/>
        </w:rPr>
        <w:t>Līgatnes novada domes Kancelejas vadītāja</w:t>
      </w:r>
      <w:r w:rsidRPr="00170EBB">
        <w:rPr>
          <w:szCs w:val="24"/>
        </w:rPr>
        <w:tab/>
      </w:r>
      <w:r w:rsidRPr="00170EBB">
        <w:rPr>
          <w:szCs w:val="24"/>
        </w:rPr>
        <w:tab/>
      </w:r>
      <w:r w:rsidRPr="00170EBB">
        <w:rPr>
          <w:szCs w:val="24"/>
        </w:rPr>
        <w:tab/>
        <w:t xml:space="preserve">    </w:t>
      </w:r>
      <w:r w:rsidRPr="00170EBB">
        <w:rPr>
          <w:szCs w:val="24"/>
        </w:rPr>
        <w:tab/>
      </w:r>
      <w:r w:rsidRPr="00170EBB">
        <w:rPr>
          <w:szCs w:val="24"/>
        </w:rPr>
        <w:tab/>
        <w:t>Ilze Goba</w:t>
      </w:r>
    </w:p>
    <w:p w:rsidR="00342877" w:rsidRPr="00170EBB" w:rsidRDefault="00342877" w:rsidP="00342877">
      <w:pPr>
        <w:rPr>
          <w:bCs/>
        </w:rPr>
      </w:pPr>
    </w:p>
    <w:p w:rsidR="00342877" w:rsidRPr="00170EBB" w:rsidRDefault="00342877" w:rsidP="00342877">
      <w:pPr>
        <w:rPr>
          <w:bCs/>
          <w:i/>
        </w:rPr>
      </w:pPr>
      <w:r w:rsidRPr="00170EBB">
        <w:rPr>
          <w:bCs/>
          <w:i/>
        </w:rPr>
        <w:t xml:space="preserve">Protokols parakstīts </w:t>
      </w:r>
      <w:r>
        <w:rPr>
          <w:bCs/>
          <w:i/>
        </w:rPr>
        <w:t>17.09</w:t>
      </w:r>
      <w:r w:rsidRPr="00170EBB">
        <w:rPr>
          <w:bCs/>
          <w:i/>
        </w:rPr>
        <w:t xml:space="preserve">.2015. </w:t>
      </w:r>
    </w:p>
    <w:p w:rsidR="00342877" w:rsidRPr="00170EBB" w:rsidRDefault="00342877" w:rsidP="00342877">
      <w:pPr>
        <w:ind w:firstLine="720"/>
        <w:rPr>
          <w:b/>
          <w:bCs/>
        </w:rPr>
      </w:pPr>
    </w:p>
    <w:p w:rsidR="007C5EC4" w:rsidRDefault="007C5EC4" w:rsidP="007C5EC4">
      <w:pPr>
        <w:jc w:val="both"/>
        <w:rPr>
          <w:b/>
          <w:bCs/>
        </w:rPr>
      </w:pPr>
    </w:p>
    <w:sectPr w:rsidR="007C5EC4" w:rsidSect="007C5EC4">
      <w:pgSz w:w="11906" w:h="16838"/>
      <w:pgMar w:top="1440" w:right="991"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00022FF" w:usb1="C000205B" w:usb2="00000009" w:usb3="00000000" w:csb0="000001DF" w:csb1="00000000"/>
  </w:font>
  <w:font w:name="Calibri Light">
    <w:altName w:val="Segoe UI"/>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6418"/>
    <w:multiLevelType w:val="hybridMultilevel"/>
    <w:tmpl w:val="BEB0DFC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14D159BD"/>
    <w:multiLevelType w:val="hybridMultilevel"/>
    <w:tmpl w:val="F86E347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6D80DD5"/>
    <w:multiLevelType w:val="hybridMultilevel"/>
    <w:tmpl w:val="A952561A"/>
    <w:lvl w:ilvl="0" w:tplc="B37AF404">
      <w:start w:val="1"/>
      <w:numFmt w:val="decimal"/>
      <w:lvlText w:val="%1."/>
      <w:lvlJc w:val="left"/>
      <w:pPr>
        <w:ind w:left="405" w:hanging="360"/>
      </w:pPr>
      <w:rPr>
        <w:rFonts w:hint="default"/>
        <w:b w:val="0"/>
        <w:i w:val="0"/>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3">
    <w:nsid w:val="1CC32C57"/>
    <w:multiLevelType w:val="multilevel"/>
    <w:tmpl w:val="812CE8A0"/>
    <w:lvl w:ilvl="0">
      <w:start w:val="1"/>
      <w:numFmt w:val="decimal"/>
      <w:lvlText w:val="%1."/>
      <w:lvlJc w:val="left"/>
      <w:pPr>
        <w:ind w:left="720" w:hanging="360"/>
      </w:pPr>
      <w:rPr>
        <w:rFonts w:ascii="Times New Roman" w:eastAsia="Calibri" w:hAnsi="Times New Roman" w:cs="Times New Roman" w:hint="default"/>
        <w:sz w:val="22"/>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4">
    <w:nsid w:val="24743625"/>
    <w:multiLevelType w:val="hybridMultilevel"/>
    <w:tmpl w:val="35A46466"/>
    <w:lvl w:ilvl="0" w:tplc="2D6A8E8C">
      <w:start w:val="1"/>
      <w:numFmt w:val="decimal"/>
      <w:lvlText w:val="%1."/>
      <w:lvlJc w:val="left"/>
      <w:pPr>
        <w:ind w:left="1080" w:hanging="360"/>
      </w:pPr>
      <w:rPr>
        <w:rFonts w:cs="Times New Roman" w:hint="default"/>
        <w:sz w:val="24"/>
        <w:szCs w:val="24"/>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5">
    <w:nsid w:val="27A35F34"/>
    <w:multiLevelType w:val="multilevel"/>
    <w:tmpl w:val="90E072E0"/>
    <w:lvl w:ilvl="0">
      <w:start w:val="9"/>
      <w:numFmt w:val="decimal"/>
      <w:lvlText w:val="%1."/>
      <w:lvlJc w:val="left"/>
      <w:pPr>
        <w:tabs>
          <w:tab w:val="num" w:pos="1080"/>
        </w:tabs>
        <w:ind w:left="108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6">
    <w:nsid w:val="2C351C18"/>
    <w:multiLevelType w:val="multilevel"/>
    <w:tmpl w:val="8F2ABE16"/>
    <w:lvl w:ilvl="0">
      <w:start w:val="8"/>
      <w:numFmt w:val="decimal"/>
      <w:lvlText w:val="%1."/>
      <w:lvlJc w:val="left"/>
      <w:pPr>
        <w:tabs>
          <w:tab w:val="num" w:pos="1080"/>
        </w:tabs>
        <w:ind w:left="1080" w:hanging="360"/>
      </w:pPr>
      <w:rPr>
        <w:rFonts w:hint="default"/>
      </w:rPr>
    </w:lvl>
    <w:lvl w:ilvl="1">
      <w:start w:val="1"/>
      <w:numFmt w:val="decimal"/>
      <w:isLgl/>
      <w:lvlText w:val="%1.%2."/>
      <w:lvlJc w:val="left"/>
      <w:pPr>
        <w:tabs>
          <w:tab w:val="num" w:pos="1800"/>
        </w:tabs>
        <w:ind w:left="1800" w:hanging="480"/>
      </w:pPr>
      <w:rPr>
        <w:rFonts w:hint="default"/>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200"/>
        </w:tabs>
        <w:ind w:left="4200" w:hanging="1080"/>
      </w:pPr>
      <w:rPr>
        <w:rFonts w:hint="default"/>
      </w:rPr>
    </w:lvl>
    <w:lvl w:ilvl="5">
      <w:start w:val="1"/>
      <w:numFmt w:val="decimal"/>
      <w:isLgl/>
      <w:lvlText w:val="%1.%2.%3.%4.%5.%6."/>
      <w:lvlJc w:val="left"/>
      <w:pPr>
        <w:tabs>
          <w:tab w:val="num" w:pos="4800"/>
        </w:tabs>
        <w:ind w:left="480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360"/>
        </w:tabs>
        <w:ind w:left="6360" w:hanging="1440"/>
      </w:pPr>
      <w:rPr>
        <w:rFonts w:hint="default"/>
      </w:rPr>
    </w:lvl>
    <w:lvl w:ilvl="8">
      <w:start w:val="1"/>
      <w:numFmt w:val="decimal"/>
      <w:isLgl/>
      <w:lvlText w:val="%1.%2.%3.%4.%5.%6.%7.%8.%9."/>
      <w:lvlJc w:val="left"/>
      <w:pPr>
        <w:tabs>
          <w:tab w:val="num" w:pos="7320"/>
        </w:tabs>
        <w:ind w:left="7320" w:hanging="1800"/>
      </w:pPr>
      <w:rPr>
        <w:rFonts w:hint="default"/>
      </w:rPr>
    </w:lvl>
  </w:abstractNum>
  <w:abstractNum w:abstractNumId="7">
    <w:nsid w:val="35A8238A"/>
    <w:multiLevelType w:val="hybridMultilevel"/>
    <w:tmpl w:val="DDE89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99F409E"/>
    <w:multiLevelType w:val="multilevel"/>
    <w:tmpl w:val="297CEE5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1440" w:hanging="720"/>
      </w:pPr>
      <w:rPr>
        <w:rFonts w:eastAsia="Times New Roman" w:cs="Times New Roman" w:hint="default"/>
      </w:rPr>
    </w:lvl>
    <w:lvl w:ilvl="4">
      <w:start w:val="1"/>
      <w:numFmt w:val="decimal"/>
      <w:isLgl/>
      <w:lvlText w:val="%1.%2.%3.%4.%5."/>
      <w:lvlJc w:val="left"/>
      <w:pPr>
        <w:ind w:left="1800" w:hanging="1080"/>
      </w:pPr>
      <w:rPr>
        <w:rFonts w:eastAsia="Times New Roman" w:cs="Times New Roman" w:hint="default"/>
      </w:rPr>
    </w:lvl>
    <w:lvl w:ilvl="5">
      <w:start w:val="1"/>
      <w:numFmt w:val="decimal"/>
      <w:isLgl/>
      <w:lvlText w:val="%1.%2.%3.%4.%5.%6."/>
      <w:lvlJc w:val="left"/>
      <w:pPr>
        <w:ind w:left="1800" w:hanging="1080"/>
      </w:pPr>
      <w:rPr>
        <w:rFonts w:eastAsia="Times New Roman" w:cs="Times New Roman" w:hint="default"/>
      </w:rPr>
    </w:lvl>
    <w:lvl w:ilvl="6">
      <w:start w:val="1"/>
      <w:numFmt w:val="decimal"/>
      <w:isLgl/>
      <w:lvlText w:val="%1.%2.%3.%4.%5.%6.%7."/>
      <w:lvlJc w:val="left"/>
      <w:pPr>
        <w:ind w:left="2160" w:hanging="1440"/>
      </w:pPr>
      <w:rPr>
        <w:rFonts w:eastAsia="Times New Roman" w:cs="Times New Roman" w:hint="default"/>
      </w:rPr>
    </w:lvl>
    <w:lvl w:ilvl="7">
      <w:start w:val="1"/>
      <w:numFmt w:val="decimal"/>
      <w:isLgl/>
      <w:lvlText w:val="%1.%2.%3.%4.%5.%6.%7.%8."/>
      <w:lvlJc w:val="left"/>
      <w:pPr>
        <w:ind w:left="2160" w:hanging="1440"/>
      </w:pPr>
      <w:rPr>
        <w:rFonts w:eastAsia="Times New Roman" w:cs="Times New Roman" w:hint="default"/>
      </w:rPr>
    </w:lvl>
    <w:lvl w:ilvl="8">
      <w:start w:val="1"/>
      <w:numFmt w:val="decimal"/>
      <w:isLgl/>
      <w:lvlText w:val="%1.%2.%3.%4.%5.%6.%7.%8.%9."/>
      <w:lvlJc w:val="left"/>
      <w:pPr>
        <w:ind w:left="2520" w:hanging="1800"/>
      </w:pPr>
      <w:rPr>
        <w:rFonts w:eastAsia="Times New Roman" w:cs="Times New Roman" w:hint="default"/>
      </w:rPr>
    </w:lvl>
  </w:abstractNum>
  <w:abstractNum w:abstractNumId="9">
    <w:nsid w:val="3ED3612A"/>
    <w:multiLevelType w:val="hybridMultilevel"/>
    <w:tmpl w:val="DDE89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30D2D88"/>
    <w:multiLevelType w:val="hybridMultilevel"/>
    <w:tmpl w:val="F466B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F782DC9"/>
    <w:multiLevelType w:val="hybridMultilevel"/>
    <w:tmpl w:val="5D8664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7A500EC7"/>
    <w:multiLevelType w:val="hybridMultilevel"/>
    <w:tmpl w:val="A952561A"/>
    <w:lvl w:ilvl="0" w:tplc="B37AF404">
      <w:start w:val="1"/>
      <w:numFmt w:val="decimal"/>
      <w:lvlText w:val="%1."/>
      <w:lvlJc w:val="left"/>
      <w:pPr>
        <w:ind w:left="405" w:hanging="360"/>
      </w:pPr>
      <w:rPr>
        <w:rFonts w:hint="default"/>
        <w:b w:val="0"/>
        <w:i w:val="0"/>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7E426BA6"/>
    <w:multiLevelType w:val="hybridMultilevel"/>
    <w:tmpl w:val="B3BCE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1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0"/>
  </w:num>
  <w:num w:numId="9">
    <w:abstractNumId w:val="9"/>
  </w:num>
  <w:num w:numId="10">
    <w:abstractNumId w:val="4"/>
  </w:num>
  <w:num w:numId="11">
    <w:abstractNumId w:val="8"/>
  </w:num>
  <w:num w:numId="12">
    <w:abstractNumId w:val="5"/>
  </w:num>
  <w:num w:numId="13">
    <w:abstractNumId w:val="6"/>
  </w:num>
  <w:num w:numId="14">
    <w:abstractNumId w:val="12"/>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rsids>
    <w:rsidRoot w:val="008250AC"/>
    <w:rsid w:val="000C75C9"/>
    <w:rsid w:val="001D103C"/>
    <w:rsid w:val="0028257C"/>
    <w:rsid w:val="002935C2"/>
    <w:rsid w:val="002B1D03"/>
    <w:rsid w:val="002C7F41"/>
    <w:rsid w:val="00342877"/>
    <w:rsid w:val="004133B1"/>
    <w:rsid w:val="004A47E7"/>
    <w:rsid w:val="004E3232"/>
    <w:rsid w:val="00543CD0"/>
    <w:rsid w:val="00696E70"/>
    <w:rsid w:val="00724ED2"/>
    <w:rsid w:val="007C5EC4"/>
    <w:rsid w:val="00815992"/>
    <w:rsid w:val="008250AC"/>
    <w:rsid w:val="008652B2"/>
    <w:rsid w:val="0088141E"/>
    <w:rsid w:val="00900BFB"/>
    <w:rsid w:val="00983E0A"/>
    <w:rsid w:val="00A77D03"/>
    <w:rsid w:val="00B954D2"/>
    <w:rsid w:val="00E63037"/>
    <w:rsid w:val="00E90E41"/>
    <w:rsid w:val="00EA4E25"/>
    <w:rsid w:val="00F44A99"/>
    <w:rsid w:val="00FC449C"/>
    <w:rsid w:val="00FF177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AC"/>
    <w:pPr>
      <w:spacing w:after="0" w:line="240" w:lineRule="auto"/>
    </w:pPr>
    <w:rPr>
      <w:rFonts w:ascii="Times New Roman" w:eastAsia="Times New Roman" w:hAnsi="Times New Roman" w:cs="Times New Roman"/>
      <w:sz w:val="24"/>
      <w:szCs w:val="24"/>
      <w:lang w:eastAsia="lv-LV"/>
    </w:rPr>
  </w:style>
  <w:style w:type="paragraph" w:styleId="Heading5">
    <w:name w:val="heading 5"/>
    <w:basedOn w:val="Normal"/>
    <w:next w:val="Normal"/>
    <w:link w:val="Heading5Char"/>
    <w:semiHidden/>
    <w:unhideWhenUsed/>
    <w:qFormat/>
    <w:rsid w:val="00342877"/>
    <w:pPr>
      <w:spacing w:before="240" w:after="60"/>
      <w:outlineLvl w:val="4"/>
    </w:pPr>
    <w:rPr>
      <w:rFonts w:ascii="Calibri" w:hAnsi="Calibri"/>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250AC"/>
    <w:rPr>
      <w:color w:val="0000FF"/>
      <w:u w:val="single"/>
    </w:rPr>
  </w:style>
  <w:style w:type="paragraph" w:styleId="NoSpacing">
    <w:name w:val="No Spacing"/>
    <w:uiPriority w:val="1"/>
    <w:qFormat/>
    <w:rsid w:val="008250AC"/>
    <w:pPr>
      <w:suppressAutoHyphens/>
      <w:spacing w:after="0" w:line="240" w:lineRule="auto"/>
    </w:pPr>
    <w:rPr>
      <w:rFonts w:ascii="Times New Roman" w:eastAsia="Calibri" w:hAnsi="Times New Roman" w:cs="Calibri"/>
      <w:sz w:val="24"/>
      <w:lang w:eastAsia="ar-SA"/>
    </w:rPr>
  </w:style>
  <w:style w:type="paragraph" w:styleId="ListParagraph">
    <w:name w:val="List Paragraph"/>
    <w:basedOn w:val="Normal"/>
    <w:uiPriority w:val="34"/>
    <w:qFormat/>
    <w:rsid w:val="008250AC"/>
    <w:pPr>
      <w:spacing w:line="276" w:lineRule="auto"/>
      <w:ind w:left="720"/>
      <w:contextualSpacing/>
    </w:pPr>
    <w:rPr>
      <w:rFonts w:eastAsia="Calibri"/>
      <w:szCs w:val="22"/>
      <w:lang w:eastAsia="en-US"/>
    </w:rPr>
  </w:style>
  <w:style w:type="paragraph" w:customStyle="1" w:styleId="tv213">
    <w:name w:val="tv213"/>
    <w:basedOn w:val="Normal"/>
    <w:rsid w:val="00543CD0"/>
    <w:pPr>
      <w:spacing w:before="100" w:beforeAutospacing="1" w:after="100" w:afterAutospacing="1"/>
    </w:pPr>
  </w:style>
  <w:style w:type="paragraph" w:styleId="BalloonText">
    <w:name w:val="Balloon Text"/>
    <w:basedOn w:val="Normal"/>
    <w:link w:val="BalloonTextChar"/>
    <w:uiPriority w:val="99"/>
    <w:semiHidden/>
    <w:unhideWhenUsed/>
    <w:rsid w:val="00282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57C"/>
    <w:rPr>
      <w:rFonts w:ascii="Segoe UI" w:eastAsia="Times New Roman" w:hAnsi="Segoe UI" w:cs="Segoe UI"/>
      <w:sz w:val="18"/>
      <w:szCs w:val="18"/>
      <w:lang w:eastAsia="lv-LV"/>
    </w:rPr>
  </w:style>
  <w:style w:type="paragraph" w:customStyle="1" w:styleId="naisf">
    <w:name w:val="naisf"/>
    <w:basedOn w:val="Normal"/>
    <w:rsid w:val="007C5EC4"/>
    <w:pPr>
      <w:spacing w:before="100" w:beforeAutospacing="1" w:after="100" w:afterAutospacing="1"/>
    </w:pPr>
    <w:rPr>
      <w:rFonts w:eastAsia="Calibri"/>
      <w:lang w:val="en-US" w:eastAsia="en-US"/>
    </w:rPr>
  </w:style>
  <w:style w:type="character" w:customStyle="1" w:styleId="Heading5Char">
    <w:name w:val="Heading 5 Char"/>
    <w:basedOn w:val="DefaultParagraphFont"/>
    <w:link w:val="Heading5"/>
    <w:semiHidden/>
    <w:rsid w:val="00342877"/>
    <w:rPr>
      <w:rFonts w:ascii="Calibri" w:eastAsia="Times New Roman" w:hAnsi="Calibri" w:cs="Times New Roman"/>
      <w:b/>
      <w:bCs/>
      <w:i/>
      <w:iCs/>
      <w:sz w:val="26"/>
      <w:szCs w:val="26"/>
      <w:lang w:val="en-GB"/>
    </w:rPr>
  </w:style>
</w:styles>
</file>

<file path=word/webSettings.xml><?xml version="1.0" encoding="utf-8"?>
<w:webSettings xmlns:r="http://schemas.openxmlformats.org/officeDocument/2006/relationships" xmlns:w="http://schemas.openxmlformats.org/wordprocessingml/2006/main">
  <w:divs>
    <w:div w:id="819462325">
      <w:bodyDiv w:val="1"/>
      <w:marLeft w:val="0"/>
      <w:marRight w:val="0"/>
      <w:marTop w:val="0"/>
      <w:marBottom w:val="0"/>
      <w:divBdr>
        <w:top w:val="none" w:sz="0" w:space="0" w:color="auto"/>
        <w:left w:val="none" w:sz="0" w:space="0" w:color="auto"/>
        <w:bottom w:val="none" w:sz="0" w:space="0" w:color="auto"/>
        <w:right w:val="none" w:sz="0" w:space="0" w:color="auto"/>
      </w:divBdr>
    </w:div>
    <w:div w:id="1912811051">
      <w:bodyDiv w:val="1"/>
      <w:marLeft w:val="0"/>
      <w:marRight w:val="0"/>
      <w:marTop w:val="0"/>
      <w:marBottom w:val="0"/>
      <w:divBdr>
        <w:top w:val="none" w:sz="0" w:space="0" w:color="auto"/>
        <w:left w:val="none" w:sz="0" w:space="0" w:color="auto"/>
        <w:bottom w:val="none" w:sz="0" w:space="0" w:color="auto"/>
        <w:right w:val="none" w:sz="0" w:space="0" w:color="auto"/>
      </w:divBdr>
    </w:div>
    <w:div w:id="20929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 TargetMode="External"/><Relationship Id="rId3" Type="http://schemas.openxmlformats.org/officeDocument/2006/relationships/settings" Target="settings.xml"/><Relationship Id="rId7" Type="http://schemas.openxmlformats.org/officeDocument/2006/relationships/hyperlink" Target="mailto:ligatnes.pagasts@ligat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ligat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9821</Words>
  <Characters>5598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Neo</dc:creator>
  <cp:lastModifiedBy>merlins</cp:lastModifiedBy>
  <cp:revision>2</cp:revision>
  <cp:lastPrinted>2015-03-11T10:10:00Z</cp:lastPrinted>
  <dcterms:created xsi:type="dcterms:W3CDTF">2017-03-07T06:29:00Z</dcterms:created>
  <dcterms:modified xsi:type="dcterms:W3CDTF">2017-03-07T06:29:00Z</dcterms:modified>
</cp:coreProperties>
</file>